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9" w:afterLines="50" w:line="600" w:lineRule="exact"/>
        <w:ind w:right="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189"/>
        <w:gridCol w:w="2410"/>
        <w:gridCol w:w="83"/>
        <w:gridCol w:w="283"/>
        <w:gridCol w:w="739"/>
        <w:gridCol w:w="675"/>
        <w:gridCol w:w="31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聚氨酯改性沥青混合料性能及其关键技术研究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  <w:sz w:val="24"/>
                <w:szCs w:val="24"/>
              </w:rPr>
            </w:pPr>
            <w:r>
              <w:rPr>
                <w:rStyle w:val="25"/>
                <w:rFonts w:hint="default" w:ascii="Times New Roman" w:hAnsi="Times New Roman"/>
                <w:sz w:val="24"/>
                <w:szCs w:val="24"/>
              </w:rPr>
              <w:t>鲁交科评字[2023]65号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1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山东省济南市历下区龙奥西路1号银丰财富广场D栋9层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2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山东省济南市历城区港西路1877号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3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山东交通学院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济南市长清大学科技园海棠路5001号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4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山东省交通工程监理咨询有限公司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济南市历下区奥体中路5006号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5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山东高速烟台发展有限公司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default" w:ascii="Times New Roman" w:hAnsi="Times New Roman"/>
              </w:rPr>
            </w:pPr>
            <w:r>
              <w:rPr>
                <w:rStyle w:val="25"/>
                <w:rFonts w:hint="default" w:ascii="Times New Roman" w:hAnsi="Times New Roman"/>
              </w:rPr>
              <w:t>山东省烟台市高新区蓝海路2号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于悦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总体负责项目实施方案制定及成果转化应用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刘伟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现场技术指导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王长柱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Cs w:val="21"/>
              </w:rPr>
              <w:t>项目技术负责人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Cs w:val="21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张新波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现场技术指导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董昭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室内试验技术指导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李腾飞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现场应用技术负责人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郭德栋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山东交通学院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研究方案制定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Cs w:val="21"/>
              </w:rPr>
              <w:t>试验数据分析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孟伟坤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室内试验技术负责人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韩书龙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施工工艺技术负责人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徐书东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室内试验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研究报告编写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肖克彦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山东省交通工程监理咨询有限公司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研究方案制定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王刚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山东高速烟台发展有限公司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试验路技术指导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柳久伟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试验路技术指导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研究报告编写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1</w:t>
            </w:r>
            <w:r>
              <w:rPr>
                <w:rFonts w:eastAsia="宋体"/>
                <w:color w:val="000000"/>
                <w:szCs w:val="21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余四新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试验路技术指导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1</w:t>
            </w:r>
            <w:r>
              <w:rPr>
                <w:rFonts w:eastAsia="宋体"/>
                <w:color w:val="000000"/>
                <w:szCs w:val="21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蒋孝领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现场安全负责人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1</w:t>
            </w:r>
            <w:r>
              <w:rPr>
                <w:rFonts w:eastAsia="宋体"/>
                <w:color w:val="000000"/>
                <w:szCs w:val="21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刘飞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试验路技术指导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张兵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山东省交通工程监理咨询有限公司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试验段性能检测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黄京京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试验数据整理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1</w:t>
            </w:r>
            <w:r>
              <w:rPr>
                <w:rFonts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岳浩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研究报告编写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武文鑫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研究报告编写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孟庆猛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沥青性能试验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马霞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试验数据整理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韦金城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研究方案制定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张灿君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沥青性能试验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傅吉民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配合比设计与性能验证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李久龙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配合比设计与性能验证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郝美超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混合料性能试验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李鑫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混合料性能试验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2</w:t>
            </w:r>
            <w:r>
              <w:rPr>
                <w:rFonts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刘强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混合料性能试验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3</w:t>
            </w:r>
            <w:r>
              <w:rPr>
                <w:rFonts w:eastAsia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张金碑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混合料性能试验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薛松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混合料疲劳试验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李明阳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试验数据整理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李昌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试验数据整理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Style w:val="25"/>
                <w:rFonts w:hint="default" w:ascii="Times New Roman" w:hAnsi="Times New Roman"/>
              </w:rPr>
              <w:t>苏春华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试验数据整理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Style w:val="25"/>
                <w:rFonts w:hint="default" w:ascii="Times New Roman" w:hAnsi="Times New Roman"/>
              </w:rPr>
              <w:t>姚爱超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试验段性能检测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Style w:val="25"/>
                <w:rFonts w:hint="default" w:ascii="Times New Roman" w:hAnsi="Times New Roman"/>
              </w:rPr>
              <w:t>李作钰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山东省交通科学研究院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试验段性能检测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吕英平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试验段性能检测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8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Style w:val="25"/>
                <w:rFonts w:hint="default" w:ascii="Times New Roman" w:hAnsi="Times New Roman"/>
              </w:rPr>
              <w:t>刘旭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试验段数据整理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/>
                <w:color w:val="000000"/>
                <w:szCs w:val="21"/>
              </w:rPr>
              <w:t>3</w:t>
            </w:r>
            <w:r>
              <w:rPr>
                <w:rFonts w:eastAsia="宋体"/>
                <w:color w:val="000000"/>
                <w:szCs w:val="21"/>
              </w:rPr>
              <w:t>9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Style w:val="25"/>
                <w:rFonts w:hint="default" w:ascii="Times New Roman" w:hAnsi="Times New Roman"/>
              </w:rPr>
              <w:t>王恒恒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试验段数据整理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szCs w:val="21"/>
              </w:rPr>
              <w:t>40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Style w:val="25"/>
                <w:rFonts w:hint="default" w:ascii="Times New Roman" w:hAnsi="Times New Roman"/>
              </w:rPr>
              <w:t>平景飞</w:t>
            </w:r>
          </w:p>
        </w:tc>
        <w:tc>
          <w:tcPr>
            <w:tcW w:w="3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Style w:val="25"/>
                <w:rFonts w:hint="default" w:ascii="Times New Roman" w:hAnsi="Times New Roman"/>
              </w:rPr>
              <w:t>山东高速交通建设集团有限公司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eastAsia="宋体"/>
                <w:color w:val="000000"/>
                <w:szCs w:val="21"/>
              </w:rPr>
              <w:t>试验段数据整理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60" w:firstLineChars="200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近年来，随着我国交通基础设施建设的迅速发展，对路面工程材料提出了更高要求。聚氨酯改性沥青采用新型聚氨酯前驱体基液体化学改性剂制备，相比SBS改性沥青，显著提升了相容性和热贮存稳定性，并具有与SBS改性沥青相当的性能。仅使用2.5%的聚氨酯改性剂掺量，其混合料即可达到与4%改性剂掺量的SBS改性沥青混合料相当的低温性能，同时还表现出更优异的高温性能和水稳定性能，并将拌和温度降低至160℃。此外，聚氨酯改性剂的价格明显低于SBS改性剂，生产每吨聚氨酯改性沥青的材料成本比SBS改性沥青降低10.7%。这项技术在性能提升、环境保护和经济效益等方面具有显著的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验收（评价)专家名单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周荣贵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交通运输部公路科学研究院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朱宝林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交科院公路工程科技（北京）有限公司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姚占勇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山东大学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任瑞波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山东建筑大学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王婷宇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湖南省高速公路集团有限公司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穆明浩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山东高速集团有限公司创新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研究院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姚  明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山东省路桥集团有限公司设计咨询公司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color w:val="000000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张</w:t>
            </w:r>
            <w:r>
              <w:rPr>
                <w:rFonts w:ascii="宋体" w:hAnsi="宋体" w:cs="宋体"/>
              </w:rPr>
              <w:t xml:space="preserve">  媛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宋体" w:hAnsi="宋体" w:cs="宋体"/>
              </w:rPr>
              <w:t>山东省交通运输厅财务处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财务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注册会计师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注册国际内审师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 xml:space="preserve">刘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洋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齐鲁工业大学（山东省科学院）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财务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组织验收、评价单位：山东省交通运输厅、山东公路学会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2023年11月8日，山东省交通运输厅在济南组织了“聚氨改性沥青混合料性能及其关键技术研究”项目验收工作。验收专家组听取了项目组的汇报，审阅了相关技术文件和财务报告，经质询和讨论，形成验收意见如下：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一、项目组提交的资料齐全，内容完整，符合验收要求。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二、项目组通过理论分析、室内外试验及工程验证等手段，对聚氨酯改性沥青及混合料性能关键技术进行系统研究，取得了如下主要创新成果: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1.研发了聚氨酯-SBS复合改性沥青材料，提高了改性沥青高温性能、抗老化性能指标，解决了聚合物改性沥青生产工艺复杂、储存稳定差的技术难题；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2.提出了聚氨酯改性沥青混合料设计方法及设计指标，构建了聚氨酯改性沥青混合料控制标准及评价体系；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3.提出了聚氨酯改性沥青混合料施工质量控制标准，保障了路面工程质量，延长了道路使用寿命。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三、项目申请实用新型专利2件，发表期刊论文3篇，立项《聚氨酯沥青路面设计与施工技术规程》团体标准1项，在G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荣高速东营段进行了工程应用，应用前景良好。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四、根据项目财务报告列示情况，该项目经费专款专用，预算执行情况总体良好。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验收专家组一致同意该项目通过技术验收和财务验收。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2023年11月8日，山东公路学会在济南组织了“聚氨改性沥青混合料性能及其关键技术研究”成果评价工作。评价委员会听取了项目组的汇报,审阅了相关技术文件，经质询和讨论，形成评价意见如下: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一、项目组提交的技术文件齐全，内容完整，数据翔实，符合评价要求。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二、项目组通过理论分析、室内外试验及工程验证等手段，对聚氨酯改性沥青及混合料性能关键技术进行系统研究，取得了如下主要创新成果: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1.研发了聚氨酯-SBS复合改性沥青材料，提高了改性沥青高温性能、抗老化性能指标，解决了聚合物改性沥青生产工艺复杂、储存稳定差的技术难题；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2.提出了聚氨酯改性沥青混合料设计方法及设计指标，构建了聚氨酯改性沥青混合料控制标准及评价体系；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3.提出了聚氨酯改性沥青混合料施工质量控制标准，保障了路面工程质量，延长了道路使用寿命。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三、项目申请实用新型专利2件，发表期刊论文3篇，立项《聚氨酯沥青路面设计与施工技术规程》团体标准1项，在G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荣高速东营段进行了工程应用，应用前景良好。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综上所述，项目研究成果总体上达到国际先进水平。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建议进一步梳理研究成果并加强推广应用。</w:t>
            </w:r>
          </w:p>
        </w:tc>
      </w:tr>
    </w:tbl>
    <w:p>
      <w:pPr>
        <w:spacing w:before="159" w:beforeLines="50" w:after="159" w:afterLines="50"/>
        <w:rPr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46534"/>
    <w:rsid w:val="00054EE7"/>
    <w:rsid w:val="00056F63"/>
    <w:rsid w:val="0006146F"/>
    <w:rsid w:val="000629AD"/>
    <w:rsid w:val="00070E47"/>
    <w:rsid w:val="0007535C"/>
    <w:rsid w:val="00076F6E"/>
    <w:rsid w:val="00080DAB"/>
    <w:rsid w:val="000838E2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0E9B"/>
    <w:rsid w:val="000F30C1"/>
    <w:rsid w:val="000F7242"/>
    <w:rsid w:val="0010540F"/>
    <w:rsid w:val="00106AE2"/>
    <w:rsid w:val="00113B08"/>
    <w:rsid w:val="001168F7"/>
    <w:rsid w:val="00117370"/>
    <w:rsid w:val="0013478B"/>
    <w:rsid w:val="00147FCC"/>
    <w:rsid w:val="0015593F"/>
    <w:rsid w:val="0019697E"/>
    <w:rsid w:val="001A10AB"/>
    <w:rsid w:val="001A3F0C"/>
    <w:rsid w:val="001B31EB"/>
    <w:rsid w:val="001D4F01"/>
    <w:rsid w:val="001E32E3"/>
    <w:rsid w:val="001F2517"/>
    <w:rsid w:val="00214592"/>
    <w:rsid w:val="00243EAE"/>
    <w:rsid w:val="00247594"/>
    <w:rsid w:val="00254554"/>
    <w:rsid w:val="00260469"/>
    <w:rsid w:val="00277460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7686E"/>
    <w:rsid w:val="0048094B"/>
    <w:rsid w:val="004A34C0"/>
    <w:rsid w:val="004B41B8"/>
    <w:rsid w:val="004B6670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8412D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32C2"/>
    <w:rsid w:val="006B4CBF"/>
    <w:rsid w:val="006B723D"/>
    <w:rsid w:val="006C65F4"/>
    <w:rsid w:val="006D5462"/>
    <w:rsid w:val="006D70F1"/>
    <w:rsid w:val="006E46BA"/>
    <w:rsid w:val="006F65F5"/>
    <w:rsid w:val="00702A9F"/>
    <w:rsid w:val="00716ADD"/>
    <w:rsid w:val="0072599A"/>
    <w:rsid w:val="00736E63"/>
    <w:rsid w:val="00752688"/>
    <w:rsid w:val="007C02B8"/>
    <w:rsid w:val="007C418B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3DD9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A8E"/>
    <w:rsid w:val="00A43E1D"/>
    <w:rsid w:val="00A4606F"/>
    <w:rsid w:val="00A5183C"/>
    <w:rsid w:val="00A55146"/>
    <w:rsid w:val="00A5723B"/>
    <w:rsid w:val="00A63DA2"/>
    <w:rsid w:val="00A75058"/>
    <w:rsid w:val="00A847BE"/>
    <w:rsid w:val="00A97E55"/>
    <w:rsid w:val="00AB1603"/>
    <w:rsid w:val="00AB6B7F"/>
    <w:rsid w:val="00AE43C1"/>
    <w:rsid w:val="00AE7395"/>
    <w:rsid w:val="00B12BC3"/>
    <w:rsid w:val="00B12CE9"/>
    <w:rsid w:val="00B17278"/>
    <w:rsid w:val="00B27D71"/>
    <w:rsid w:val="00B44901"/>
    <w:rsid w:val="00B55038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16D10"/>
    <w:rsid w:val="00C177BE"/>
    <w:rsid w:val="00C328C5"/>
    <w:rsid w:val="00C41A85"/>
    <w:rsid w:val="00C4301C"/>
    <w:rsid w:val="00C63A01"/>
    <w:rsid w:val="00C87BDE"/>
    <w:rsid w:val="00C95BF7"/>
    <w:rsid w:val="00CC67AB"/>
    <w:rsid w:val="00CC7AB3"/>
    <w:rsid w:val="00CE0D57"/>
    <w:rsid w:val="00D134C8"/>
    <w:rsid w:val="00D23820"/>
    <w:rsid w:val="00D23E89"/>
    <w:rsid w:val="00D31808"/>
    <w:rsid w:val="00D43273"/>
    <w:rsid w:val="00D6451B"/>
    <w:rsid w:val="00DE5DB7"/>
    <w:rsid w:val="00DF21C9"/>
    <w:rsid w:val="00E004FD"/>
    <w:rsid w:val="00E13A87"/>
    <w:rsid w:val="00E177A9"/>
    <w:rsid w:val="00E232F1"/>
    <w:rsid w:val="00E40B2F"/>
    <w:rsid w:val="00E424F2"/>
    <w:rsid w:val="00E42E4D"/>
    <w:rsid w:val="00E45BAA"/>
    <w:rsid w:val="00E6765F"/>
    <w:rsid w:val="00E67AF9"/>
    <w:rsid w:val="00EC2009"/>
    <w:rsid w:val="00ED3666"/>
    <w:rsid w:val="00EE2ED3"/>
    <w:rsid w:val="00EF1EDC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74F7F"/>
    <w:rsid w:val="00F844E9"/>
    <w:rsid w:val="00F9072E"/>
    <w:rsid w:val="00FA14C1"/>
    <w:rsid w:val="00FA6278"/>
    <w:rsid w:val="00FC48A2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DA4480"/>
    <w:rsid w:val="1E3C37DF"/>
    <w:rsid w:val="1EA86ED7"/>
    <w:rsid w:val="1EC12141"/>
    <w:rsid w:val="1F674411"/>
    <w:rsid w:val="20AE228E"/>
    <w:rsid w:val="21BB63CD"/>
    <w:rsid w:val="22583060"/>
    <w:rsid w:val="22BE7253"/>
    <w:rsid w:val="2326226C"/>
    <w:rsid w:val="25620B0A"/>
    <w:rsid w:val="27186B63"/>
    <w:rsid w:val="27783949"/>
    <w:rsid w:val="278454A5"/>
    <w:rsid w:val="27EE231D"/>
    <w:rsid w:val="288F49D8"/>
    <w:rsid w:val="2B932582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6C626AD"/>
    <w:rsid w:val="36DB02F1"/>
    <w:rsid w:val="395977FF"/>
    <w:rsid w:val="3A5D6FFD"/>
    <w:rsid w:val="3A8518B6"/>
    <w:rsid w:val="3B8857AB"/>
    <w:rsid w:val="3C34041C"/>
    <w:rsid w:val="3CC42856"/>
    <w:rsid w:val="3D8B18AC"/>
    <w:rsid w:val="3E5E4180"/>
    <w:rsid w:val="40822B48"/>
    <w:rsid w:val="409F4312"/>
    <w:rsid w:val="41FC610E"/>
    <w:rsid w:val="42AF239E"/>
    <w:rsid w:val="43C73D52"/>
    <w:rsid w:val="44D53E6E"/>
    <w:rsid w:val="44E73AF4"/>
    <w:rsid w:val="45A85667"/>
    <w:rsid w:val="466C45EE"/>
    <w:rsid w:val="479965BE"/>
    <w:rsid w:val="48013B88"/>
    <w:rsid w:val="4868123D"/>
    <w:rsid w:val="491816D6"/>
    <w:rsid w:val="491D339B"/>
    <w:rsid w:val="49241643"/>
    <w:rsid w:val="49F842B4"/>
    <w:rsid w:val="4AE95F21"/>
    <w:rsid w:val="4C393DA8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7324CD"/>
    <w:rsid w:val="55A04370"/>
    <w:rsid w:val="55AB273C"/>
    <w:rsid w:val="56D17849"/>
    <w:rsid w:val="5A6222CB"/>
    <w:rsid w:val="5E036445"/>
    <w:rsid w:val="60B96000"/>
    <w:rsid w:val="64F94638"/>
    <w:rsid w:val="65740D42"/>
    <w:rsid w:val="67921A71"/>
    <w:rsid w:val="68064607"/>
    <w:rsid w:val="681E28C5"/>
    <w:rsid w:val="695D417F"/>
    <w:rsid w:val="6A5D6C2F"/>
    <w:rsid w:val="6A8C5244"/>
    <w:rsid w:val="6C3D6084"/>
    <w:rsid w:val="6F2E669B"/>
    <w:rsid w:val="6FE32568"/>
    <w:rsid w:val="70227444"/>
    <w:rsid w:val="70EC289A"/>
    <w:rsid w:val="71064EBD"/>
    <w:rsid w:val="72FA6E0B"/>
    <w:rsid w:val="75177F5C"/>
    <w:rsid w:val="77636A27"/>
    <w:rsid w:val="7AF822BF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autoRedefine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autoRedefine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462</Words>
  <Characters>2634</Characters>
  <Lines>21</Lines>
  <Paragraphs>6</Paragraphs>
  <TotalTime>28</TotalTime>
  <ScaleCrop>false</ScaleCrop>
  <LinksUpToDate>false</LinksUpToDate>
  <CharactersWithSpaces>3090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2023-12-01T03:33:00Z</dcterms:created>
  <dc:creator>8615863797225</dc:creator>
  <cp:lastModifiedBy>非左</cp:lastModifiedBy>
  <cp:lastPrinted>2021-06-02T01:12:00Z</cp:lastPrinted>
  <dcterms:modified xsi:type="dcterms:W3CDTF">2023-12-25T07:09:31Z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921DBFC0227648B4BC2AC06C46DD1B19</vt:lpwstr>
  </property>
</Properties>
</file>