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5"/>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13"/>
        <w:gridCol w:w="907"/>
        <w:gridCol w:w="2183"/>
        <w:gridCol w:w="1697"/>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成果名称</w:t>
            </w:r>
          </w:p>
        </w:tc>
        <w:tc>
          <w:tcPr>
            <w:tcW w:w="685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val="0"/>
                <w:bCs/>
                <w:sz w:val="24"/>
                <w:szCs w:val="24"/>
                <w:lang w:val="en-US" w:eastAsia="zh-CN"/>
              </w:rPr>
              <w:t>面向结构承载力提升的路面高性能养护材料研发及应用技术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6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成果登记号</w:t>
            </w:r>
          </w:p>
        </w:tc>
        <w:tc>
          <w:tcPr>
            <w:tcW w:w="30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val="0"/>
                <w:bCs/>
                <w:sz w:val="24"/>
                <w:szCs w:val="24"/>
                <w:lang w:val="en-US" w:eastAsia="zh-CN"/>
              </w:rPr>
              <w:t>鲁交科评字[2023]54号</w:t>
            </w:r>
          </w:p>
        </w:tc>
        <w:tc>
          <w:tcPr>
            <w:tcW w:w="169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知识产权</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390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单位名称</w:t>
            </w:r>
          </w:p>
        </w:tc>
        <w:tc>
          <w:tcPr>
            <w:tcW w:w="376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1</w:t>
            </w:r>
          </w:p>
        </w:tc>
        <w:tc>
          <w:tcPr>
            <w:tcW w:w="39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山东高速集团有限公司</w:t>
            </w:r>
          </w:p>
        </w:tc>
        <w:tc>
          <w:tcPr>
            <w:tcW w:w="3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山东省济南市历下区龙奥北路8号山东高速大厦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2</w:t>
            </w:r>
          </w:p>
        </w:tc>
        <w:tc>
          <w:tcPr>
            <w:tcW w:w="39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长安大学</w:t>
            </w:r>
          </w:p>
        </w:tc>
        <w:tc>
          <w:tcPr>
            <w:tcW w:w="3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陕西省西安市碑林区南二环路中段126号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3</w:t>
            </w:r>
          </w:p>
        </w:tc>
        <w:tc>
          <w:tcPr>
            <w:tcW w:w="39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山东高速交通建设集团有限公司</w:t>
            </w:r>
          </w:p>
        </w:tc>
        <w:tc>
          <w:tcPr>
            <w:tcW w:w="376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山东省济南市龙奥西路1号银丰财富广场D座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工作单位</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张文武</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2</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王朝辉</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长安大学</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3</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丁晓岩</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试验方案设计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4</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刘  伟</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山东高速交通建设集团有限公司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理论研究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5</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辛公锋</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山东高速集团有限公司创新研究院</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试验方案设计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6</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王珊珊</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项目协调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7</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陈  谦</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长安大学</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试验设计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8</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胡学亮</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施工方案制定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9</w:t>
            </w:r>
          </w:p>
        </w:tc>
        <w:tc>
          <w:tcPr>
            <w:tcW w:w="1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余四新</w:t>
            </w:r>
          </w:p>
        </w:tc>
        <w:tc>
          <w:tcPr>
            <w:tcW w:w="38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山东高速交通建设集团有限公司</w:t>
            </w:r>
          </w:p>
        </w:tc>
        <w:tc>
          <w:tcPr>
            <w:tcW w:w="20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方法研究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10</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樊超</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资料搜集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11</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杨耀辉</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山东高速集团有限公司创新研究院</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工程应用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12</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孟伟坤</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山东高速交通建设集团有限公司</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13</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刘</w:t>
            </w:r>
            <w:r>
              <w:rPr>
                <w:rFonts w:hint="eastAsia" w:ascii="仿宋" w:hAnsi="仿宋" w:eastAsia="仿宋" w:cs="仿宋"/>
                <w:b w:val="0"/>
                <w:bCs/>
                <w:sz w:val="24"/>
                <w:szCs w:val="24"/>
                <w:lang w:val="en-US" w:eastAsia="zh-CN"/>
              </w:rPr>
              <w:t xml:space="preserve">  </w:t>
            </w:r>
            <w:r>
              <w:rPr>
                <w:rFonts w:hint="default" w:ascii="仿宋" w:hAnsi="仿宋" w:eastAsia="仿宋" w:cs="仿宋"/>
                <w:b w:val="0"/>
                <w:bCs/>
                <w:sz w:val="24"/>
                <w:szCs w:val="24"/>
                <w:lang w:val="en-US" w:eastAsia="zh-CN"/>
              </w:rPr>
              <w:t>旭</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山东高速交通建设集团有限公司</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14</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default" w:ascii="仿宋" w:hAnsi="仿宋" w:eastAsia="仿宋" w:cs="仿宋"/>
                <w:b w:val="0"/>
                <w:bCs/>
                <w:sz w:val="24"/>
                <w:szCs w:val="24"/>
                <w:lang w:val="en-US" w:eastAsia="zh-CN"/>
              </w:rPr>
              <w:t>傅  豪</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长安大学</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室内外试验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15</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樊振通</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长安大学</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16</w:t>
            </w:r>
          </w:p>
        </w:tc>
        <w:tc>
          <w:tcPr>
            <w:tcW w:w="0" w:type="auto"/>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黄  帅</w:t>
            </w:r>
          </w:p>
        </w:tc>
        <w:tc>
          <w:tcPr>
            <w:tcW w:w="3880" w:type="dxa"/>
            <w:gridSpan w:val="2"/>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长安大学</w:t>
            </w:r>
          </w:p>
        </w:tc>
        <w:tc>
          <w:tcPr>
            <w:tcW w:w="2069" w:type="dxa"/>
            <w:shd w:val="clear" w:color="auto" w:fill="auto"/>
            <w:vAlign w:val="center"/>
          </w:tcPr>
          <w:p>
            <w:pPr>
              <w:keepNext w:val="0"/>
              <w:keepLines w:val="0"/>
              <w:widowControl w:val="0"/>
              <w:suppressLineNumbers w:val="0"/>
              <w:spacing w:before="0" w:beforeAutospacing="0" w:after="0" w:afterAutospacing="0"/>
              <w:ind w:left="0" w:right="0"/>
              <w:jc w:val="center"/>
              <w:rPr>
                <w:rFonts w:hint="default"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报告撰写</w:t>
            </w:r>
          </w:p>
        </w:tc>
      </w:tr>
    </w:tbl>
    <w:p/>
    <w:tbl>
      <w:tblPr>
        <w:tblStyle w:val="5"/>
        <w:tblpPr w:leftFromText="180" w:rightFromText="180" w:vertAnchor="text" w:horzAnchor="page" w:tblpX="1782"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42"/>
        <w:gridCol w:w="1132"/>
        <w:gridCol w:w="3950"/>
        <w:gridCol w:w="141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29" w:hRule="atLeast"/>
        </w:trPr>
        <w:tc>
          <w:tcPr>
            <w:tcW w:w="8522" w:type="dxa"/>
            <w:gridSpan w:val="5"/>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line="360" w:lineRule="auto"/>
              <w:ind w:left="0" w:right="0" w:firstLine="480" w:firstLineChars="200"/>
              <w:jc w:val="both"/>
              <w:rPr>
                <w:rFonts w:hint="eastAsia" w:ascii="仿宋" w:hAnsi="仿宋" w:eastAsia="仿宋" w:cs="仿宋"/>
                <w:b/>
                <w:bCs w:val="0"/>
                <w:sz w:val="28"/>
                <w:szCs w:val="28"/>
                <w:lang w:val="en-US"/>
              </w:rPr>
            </w:pPr>
            <w:r>
              <w:rPr>
                <w:rFonts w:hint="eastAsia" w:ascii="仿宋" w:hAnsi="仿宋" w:eastAsia="仿宋" w:cs="仿宋"/>
                <w:b w:val="0"/>
                <w:bCs/>
                <w:sz w:val="24"/>
                <w:szCs w:val="24"/>
                <w:lang w:val="en-US" w:eastAsia="zh-CN"/>
              </w:rPr>
              <w:t>本项目以提升道路养护品质及耐久性为目标，调控合成了兼具优异力学强度与缓力特性的新型路用吸能材料，开发了面向结构承载力提升的适用于不同路表工况的道路养护吸能封层，多尺度评价并阐释了道路养护吸能封层的增韧特性、耐荷缓力功效及能量转化规律，建立了</w:t>
            </w:r>
            <w:r>
              <w:rPr>
                <w:rFonts w:hint="default" w:ascii="仿宋" w:hAnsi="仿宋" w:eastAsia="仿宋" w:cs="仿宋"/>
                <w:b w:val="0"/>
                <w:bCs/>
                <w:sz w:val="24"/>
                <w:szCs w:val="24"/>
                <w:lang w:val="en-US" w:eastAsia="zh-CN"/>
              </w:rPr>
              <w:t>道路养护吸能封层</w:t>
            </w:r>
            <w:r>
              <w:rPr>
                <w:rFonts w:hint="eastAsia" w:ascii="仿宋" w:hAnsi="仿宋" w:eastAsia="仿宋" w:cs="仿宋"/>
                <w:b w:val="0"/>
                <w:bCs/>
                <w:sz w:val="24"/>
                <w:szCs w:val="24"/>
                <w:lang w:val="en-US" w:eastAsia="zh-CN"/>
              </w:rPr>
              <w:t>疲劳预估模型，探明了</w:t>
            </w:r>
            <w:r>
              <w:rPr>
                <w:rFonts w:hint="default" w:ascii="仿宋" w:hAnsi="仿宋" w:eastAsia="仿宋" w:cs="仿宋"/>
                <w:b w:val="0"/>
                <w:bCs/>
                <w:sz w:val="24"/>
                <w:szCs w:val="24"/>
                <w:lang w:val="en-US" w:eastAsia="zh-CN"/>
              </w:rPr>
              <w:t>道路养护吸能封层</w:t>
            </w:r>
            <w:r>
              <w:rPr>
                <w:rFonts w:hint="eastAsia" w:ascii="仿宋" w:hAnsi="仿宋" w:eastAsia="仿宋" w:cs="仿宋"/>
                <w:b w:val="0"/>
                <w:bCs/>
                <w:sz w:val="24"/>
                <w:szCs w:val="24"/>
                <w:lang w:val="en-US" w:eastAsia="zh-CN"/>
              </w:rPr>
              <w:t>长期服役性能；并面向其它场景，提出了适用于路面局部修复、大中修的路面养护高性能吸能材料应用方案；形成了具有自</w:t>
            </w:r>
            <w:r>
              <w:rPr>
                <w:rFonts w:hint="default" w:ascii="仿宋" w:hAnsi="仿宋" w:eastAsia="仿宋" w:cs="仿宋"/>
                <w:b w:val="0"/>
                <w:bCs/>
                <w:sz w:val="24"/>
                <w:szCs w:val="24"/>
                <w:lang w:val="en-US" w:eastAsia="zh-CN"/>
              </w:rPr>
              <w:t>主知识产权的</w:t>
            </w:r>
            <w:r>
              <w:rPr>
                <w:rFonts w:hint="eastAsia" w:ascii="仿宋" w:hAnsi="仿宋" w:eastAsia="仿宋" w:cs="仿宋"/>
                <w:b w:val="0"/>
                <w:bCs/>
                <w:sz w:val="24"/>
                <w:szCs w:val="24"/>
                <w:lang w:val="en-US" w:eastAsia="zh-CN"/>
              </w:rPr>
              <w:t>路面高性能养护材料技术，为吸能材料在道路养护领域的全新应用与进一步推广</w:t>
            </w:r>
            <w:r>
              <w:rPr>
                <w:rFonts w:hint="default" w:ascii="仿宋" w:hAnsi="仿宋" w:eastAsia="仿宋" w:cs="仿宋"/>
                <w:b w:val="0"/>
                <w:bCs/>
                <w:sz w:val="24"/>
                <w:szCs w:val="24"/>
                <w:lang w:val="en-US" w:eastAsia="zh-CN"/>
              </w:rPr>
              <w:t>提供科学指导</w:t>
            </w:r>
            <w:r>
              <w:rPr>
                <w:rFonts w:hint="eastAsia" w:ascii="仿宋" w:hAnsi="仿宋" w:eastAsia="仿宋" w:cs="仿宋"/>
                <w:b w:val="0"/>
                <w:bCs/>
                <w:sz w:val="24"/>
                <w:szCs w:val="24"/>
                <w:lang w:val="en-US" w:eastAsia="zh-CN"/>
              </w:rPr>
              <w:t>，经济社会效益显著，推广应用前景广阔</w:t>
            </w:r>
            <w:r>
              <w:rPr>
                <w:rFonts w:hint="default" w:ascii="仿宋" w:hAnsi="仿宋" w:eastAsia="仿宋" w:cs="仿宋"/>
                <w:b w:val="0"/>
                <w:bCs/>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序号</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姓名</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单位</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专业领域</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1</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艾贻忠</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山东省交通运输研究会</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2</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  林</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山东省交通科学研究院</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3</w:t>
            </w:r>
          </w:p>
        </w:tc>
        <w:tc>
          <w:tcPr>
            <w:tcW w:w="113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任瑞波</w:t>
            </w:r>
          </w:p>
        </w:tc>
        <w:tc>
          <w:tcPr>
            <w:tcW w:w="39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山东建筑大学</w:t>
            </w:r>
          </w:p>
        </w:tc>
        <w:tc>
          <w:tcPr>
            <w:tcW w:w="14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108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4</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刘甲荣</w:t>
            </w:r>
          </w:p>
        </w:tc>
        <w:tc>
          <w:tcPr>
            <w:tcW w:w="3950"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山东高速股份有限公司</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5</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辛公锋</w:t>
            </w:r>
          </w:p>
        </w:tc>
        <w:tc>
          <w:tcPr>
            <w:tcW w:w="3950"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山东高速集团有限公司创新研究院</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6</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庄培芝</w:t>
            </w:r>
          </w:p>
        </w:tc>
        <w:tc>
          <w:tcPr>
            <w:tcW w:w="3950"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山东大学</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0" w:type="auto"/>
            <w:shd w:val="clear" w:color="auto" w:fill="auto"/>
            <w:vAlign w:val="center"/>
          </w:tcPr>
          <w:p>
            <w:pPr>
              <w:keepNext w:val="0"/>
              <w:keepLines w:val="0"/>
              <w:pageBreakBefore w:val="0"/>
              <w:widowControl w:val="0"/>
              <w:kinsoku/>
              <w:wordWrap/>
              <w:overflowPunct/>
              <w:topLinePunct w:val="0"/>
              <w:autoSpaceDE/>
              <w:autoSpaceDN/>
              <w:bidi w:val="0"/>
              <w:adjustRightInd w:val="0"/>
              <w:snapToGrid w:val="0"/>
              <w:spacing w:before="43" w:beforeLines="10" w:after="43" w:afterLines="10"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7</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郭德栋</w:t>
            </w:r>
          </w:p>
        </w:tc>
        <w:tc>
          <w:tcPr>
            <w:tcW w:w="3950"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山东交通学院</w:t>
            </w:r>
          </w:p>
        </w:tc>
        <w:tc>
          <w:tcPr>
            <w:tcW w:w="1416" w:type="dxa"/>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道路工程</w:t>
            </w:r>
          </w:p>
        </w:tc>
        <w:tc>
          <w:tcPr>
            <w:tcW w:w="0" w:type="auto"/>
            <w:shd w:val="clear" w:color="auto" w:fill="auto"/>
            <w:vAlign w:val="center"/>
          </w:tcPr>
          <w:p>
            <w:pPr>
              <w:keepNext w:val="0"/>
              <w:keepLines w:val="0"/>
              <w:pageBreakBefore w:val="0"/>
              <w:widowControl w:val="0"/>
              <w:kinsoku/>
              <w:wordWrap/>
              <w:overflowPunct/>
              <w:topLinePunct w:val="0"/>
              <w:autoSpaceDE/>
              <w:autoSpaceDN/>
              <w:bidi w:val="0"/>
              <w:spacing w:line="360" w:lineRule="auto"/>
              <w:ind w:left="0" w:leftChars="0" w:right="0" w:rightChars="0" w:firstLine="0" w:firstLineChars="0"/>
              <w:jc w:val="center"/>
              <w:textAlignment w:val="auto"/>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教  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 xml:space="preserve">组织评价单位：山东公路学会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val="0"/>
                <w:sz w:val="28"/>
                <w:szCs w:val="28"/>
                <w:lang w:val="en-US"/>
              </w:rPr>
            </w:pPr>
            <w:r>
              <w:rPr>
                <w:rFonts w:hint="eastAsia" w:ascii="仿宋" w:hAnsi="仿宋" w:eastAsia="仿宋" w:cs="仿宋"/>
                <w:b/>
                <w:bCs w:val="0"/>
                <w:kern w:val="2"/>
                <w:sz w:val="28"/>
                <w:szCs w:val="28"/>
                <w:lang w:val="en-US" w:eastAsia="zh-CN"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Cs/>
                <w:sz w:val="24"/>
                <w:szCs w:val="24"/>
              </w:rPr>
            </w:pPr>
            <w:r>
              <w:rPr>
                <w:rFonts w:hint="eastAsia" w:ascii="仿宋" w:hAnsi="仿宋" w:eastAsia="仿宋" w:cs="仿宋"/>
                <w:sz w:val="24"/>
                <w:szCs w:val="24"/>
                <w:u w:val="none"/>
                <w:lang w:val="en-US" w:eastAsia="zh-CN"/>
              </w:rPr>
              <w:t>2023</w:t>
            </w:r>
            <w:r>
              <w:rPr>
                <w:rFonts w:hint="eastAsia" w:ascii="仿宋" w:hAnsi="仿宋" w:eastAsia="仿宋" w:cs="仿宋"/>
                <w:bCs/>
                <w:sz w:val="24"/>
                <w:szCs w:val="24"/>
              </w:rPr>
              <w:t>年</w:t>
            </w:r>
            <w:r>
              <w:rPr>
                <w:rFonts w:hint="eastAsia" w:ascii="仿宋" w:hAnsi="仿宋" w:eastAsia="仿宋" w:cs="仿宋"/>
                <w:bCs/>
                <w:sz w:val="24"/>
                <w:szCs w:val="24"/>
                <w:lang w:val="en-US" w:eastAsia="zh-CN"/>
              </w:rPr>
              <w:t>9</w:t>
            </w:r>
            <w:r>
              <w:rPr>
                <w:rFonts w:hint="eastAsia" w:ascii="仿宋" w:hAnsi="仿宋" w:eastAsia="仿宋" w:cs="仿宋"/>
                <w:bCs/>
                <w:sz w:val="24"/>
                <w:szCs w:val="24"/>
              </w:rPr>
              <w:t>月</w:t>
            </w:r>
            <w:r>
              <w:rPr>
                <w:rFonts w:hint="eastAsia" w:ascii="仿宋" w:hAnsi="仿宋" w:eastAsia="仿宋" w:cs="仿宋"/>
                <w:bCs/>
                <w:sz w:val="24"/>
                <w:szCs w:val="24"/>
                <w:lang w:val="en-US" w:eastAsia="zh-CN"/>
              </w:rPr>
              <w:t>12</w:t>
            </w:r>
            <w:r>
              <w:rPr>
                <w:rFonts w:hint="eastAsia" w:ascii="仿宋" w:hAnsi="仿宋" w:eastAsia="仿宋" w:cs="仿宋"/>
                <w:bCs/>
                <w:sz w:val="24"/>
                <w:szCs w:val="24"/>
              </w:rPr>
              <w:t>日，</w:t>
            </w:r>
            <w:r>
              <w:rPr>
                <w:rFonts w:hint="eastAsia" w:ascii="仿宋" w:hAnsi="仿宋" w:eastAsia="仿宋" w:cs="仿宋"/>
                <w:bCs/>
                <w:sz w:val="24"/>
                <w:szCs w:val="24"/>
                <w:lang w:val="en-US" w:eastAsia="zh-CN"/>
              </w:rPr>
              <w:t>山东公路学会</w:t>
            </w:r>
            <w:r>
              <w:rPr>
                <w:rFonts w:hint="eastAsia" w:ascii="仿宋" w:hAnsi="仿宋" w:eastAsia="仿宋" w:cs="仿宋"/>
                <w:bCs/>
                <w:sz w:val="24"/>
                <w:szCs w:val="24"/>
              </w:rPr>
              <w:t>在</w:t>
            </w:r>
            <w:r>
              <w:rPr>
                <w:rFonts w:hint="eastAsia" w:ascii="仿宋" w:hAnsi="仿宋" w:eastAsia="仿宋" w:cs="仿宋"/>
                <w:bCs/>
                <w:sz w:val="24"/>
                <w:szCs w:val="24"/>
                <w:lang w:val="en-US" w:eastAsia="zh-CN"/>
              </w:rPr>
              <w:t>济南</w:t>
            </w:r>
            <w:r>
              <w:rPr>
                <w:rFonts w:hint="eastAsia" w:ascii="仿宋" w:hAnsi="仿宋" w:eastAsia="仿宋" w:cs="仿宋"/>
                <w:bCs/>
                <w:sz w:val="24"/>
                <w:szCs w:val="24"/>
                <w:lang w:eastAsia="zh-CN"/>
              </w:rPr>
              <w:t>组织</w:t>
            </w:r>
            <w:r>
              <w:rPr>
                <w:rFonts w:hint="eastAsia" w:ascii="仿宋" w:hAnsi="仿宋" w:eastAsia="仿宋" w:cs="仿宋"/>
                <w:bCs/>
                <w:sz w:val="24"/>
                <w:szCs w:val="24"/>
              </w:rPr>
              <w:t>了“</w:t>
            </w:r>
            <w:r>
              <w:rPr>
                <w:rFonts w:hint="eastAsia" w:ascii="仿宋" w:hAnsi="仿宋" w:eastAsia="仿宋" w:cs="仿宋"/>
                <w:sz w:val="24"/>
                <w:szCs w:val="24"/>
                <w:lang w:val="en-US" w:eastAsia="zh-CN"/>
              </w:rPr>
              <w:t>面向结构承载力提升的路面高性能养护材料研发及应用技术</w:t>
            </w:r>
            <w:r>
              <w:rPr>
                <w:rFonts w:hint="eastAsia" w:ascii="仿宋" w:hAnsi="仿宋" w:eastAsia="仿宋" w:cs="仿宋"/>
                <w:bCs/>
                <w:sz w:val="24"/>
                <w:szCs w:val="24"/>
              </w:rPr>
              <w:t>”</w:t>
            </w:r>
            <w:r>
              <w:rPr>
                <w:rFonts w:hint="eastAsia" w:ascii="仿宋" w:hAnsi="仿宋" w:eastAsia="仿宋" w:cs="仿宋"/>
                <w:bCs/>
                <w:sz w:val="24"/>
                <w:szCs w:val="24"/>
                <w:lang w:val="en-US" w:eastAsia="zh-CN"/>
              </w:rPr>
              <w:t>研究</w:t>
            </w:r>
            <w:r>
              <w:rPr>
                <w:rFonts w:hint="eastAsia" w:ascii="仿宋" w:hAnsi="仿宋" w:eastAsia="仿宋" w:cs="仿宋"/>
                <w:bCs/>
                <w:sz w:val="24"/>
                <w:szCs w:val="24"/>
              </w:rPr>
              <w:t>成果评价工作。评价委员会（名单附后）听取了项目组的汇报，审阅了相关技术文件，经质询和讨论，形成评价意见如下：</w:t>
            </w:r>
          </w:p>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Cs/>
                <w:sz w:val="24"/>
                <w:szCs w:val="24"/>
              </w:rPr>
            </w:pPr>
            <w:r>
              <w:rPr>
                <w:rFonts w:hint="eastAsia" w:ascii="仿宋" w:hAnsi="仿宋" w:eastAsia="仿宋" w:cs="仿宋"/>
                <w:bCs/>
                <w:sz w:val="24"/>
                <w:szCs w:val="24"/>
              </w:rPr>
              <w:t>一、项目组提交的技术文件齐全，内容完整，</w:t>
            </w:r>
            <w:r>
              <w:rPr>
                <w:rFonts w:hint="eastAsia" w:ascii="仿宋" w:hAnsi="仿宋" w:eastAsia="仿宋" w:cs="仿宋"/>
                <w:bCs/>
                <w:sz w:val="24"/>
                <w:szCs w:val="24"/>
                <w:lang w:val="en-US" w:eastAsia="zh-CN"/>
              </w:rPr>
              <w:t>数据翔实，</w:t>
            </w:r>
            <w:r>
              <w:rPr>
                <w:rFonts w:hint="eastAsia" w:ascii="仿宋" w:hAnsi="仿宋" w:eastAsia="仿宋" w:cs="仿宋"/>
                <w:bCs/>
                <w:sz w:val="24"/>
                <w:szCs w:val="24"/>
              </w:rPr>
              <w:t>符合评价要求。</w:t>
            </w:r>
          </w:p>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rPr>
              <w:t>二、</w:t>
            </w:r>
            <w:r>
              <w:rPr>
                <w:rFonts w:hint="eastAsia" w:ascii="仿宋" w:hAnsi="仿宋" w:eastAsia="仿宋" w:cs="仿宋"/>
                <w:bCs/>
                <w:sz w:val="24"/>
                <w:szCs w:val="24"/>
                <w:lang w:val="en-US" w:eastAsia="zh-CN"/>
              </w:rPr>
              <w:t>项目采用现场调研、理论分析、数值模拟、室内外试验和工程验证等方法，系统开展了面向结构承载力提升的路面高性能养护材料研发及应用技术研究，形成了具有自主知识产权的成套技术体系，</w:t>
            </w:r>
            <w:r>
              <w:rPr>
                <w:rFonts w:hint="eastAsia" w:ascii="仿宋" w:hAnsi="仿宋" w:eastAsia="仿宋" w:cs="仿宋"/>
                <w:bCs/>
                <w:sz w:val="24"/>
                <w:szCs w:val="24"/>
              </w:rPr>
              <w:t>取得了如下主要创新成果</w:t>
            </w:r>
            <w:r>
              <w:rPr>
                <w:rFonts w:hint="eastAsia" w:ascii="仿宋" w:hAnsi="仿宋" w:eastAsia="仿宋" w:cs="仿宋"/>
                <w:bCs/>
                <w:sz w:val="24"/>
                <w:szCs w:val="24"/>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 研发了兼具优异力学强度与缓力特性的新型路用吸能材料及相应设备，揭示了不同养生环境及服役场景下路用吸能材料关键力学性能的完整发展规律；</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2. 开发了耐久性提升的系列高性能道路养护吸能封层，优化设计了面向不同既有路表纹理的“夹芯式”道路养护吸能封层结构，提出了道路养护吸能封层表面纹理评价指标；</w:t>
            </w:r>
          </w:p>
          <w:p>
            <w:pPr>
              <w:keepNext w:val="0"/>
              <w:keepLines w:val="0"/>
              <w:pageBreakBefore w:val="0"/>
              <w:widowControl w:val="0"/>
              <w:kinsoku/>
              <w:wordWrap/>
              <w:overflowPunct/>
              <w:topLinePunct w:val="0"/>
              <w:autoSpaceDE/>
              <w:autoSpaceDN/>
              <w:bidi w:val="0"/>
              <w:snapToGrid/>
              <w:spacing w:line="360" w:lineRule="auto"/>
              <w:ind w:firstLine="480" w:firstLineChars="200"/>
              <w:jc w:val="both"/>
              <w:textAlignment w:val="auto"/>
              <w:rPr>
                <w:rFonts w:hint="eastAsia" w:ascii="仿宋" w:hAnsi="仿宋" w:eastAsia="仿宋" w:cs="仿宋"/>
                <w:kern w:val="0"/>
                <w:sz w:val="24"/>
                <w:szCs w:val="24"/>
              </w:rPr>
            </w:pPr>
            <w:r>
              <w:rPr>
                <w:rFonts w:hint="eastAsia" w:ascii="仿宋" w:hAnsi="仿宋" w:eastAsia="仿宋" w:cs="仿宋"/>
                <w:bCs/>
                <w:sz w:val="24"/>
                <w:szCs w:val="24"/>
                <w:lang w:val="en-US" w:eastAsia="zh-CN"/>
              </w:rPr>
              <w:t>3. 提出了路面封层缓力功能测试与评价方法，建立了面向大中修、局部加固修复的路面高性能吸能材料应用体系。</w:t>
            </w:r>
          </w:p>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Cs/>
                <w:sz w:val="24"/>
                <w:szCs w:val="24"/>
                <w:lang w:val="en-US" w:eastAsia="zh-CN"/>
              </w:rPr>
            </w:pPr>
            <w:r>
              <w:rPr>
                <w:rFonts w:hint="eastAsia" w:ascii="仿宋" w:hAnsi="仿宋" w:eastAsia="仿宋" w:cs="仿宋"/>
                <w:kern w:val="0"/>
                <w:sz w:val="24"/>
                <w:szCs w:val="24"/>
              </w:rPr>
              <w:t>三、</w:t>
            </w:r>
            <w:r>
              <w:rPr>
                <w:rFonts w:hint="eastAsia" w:ascii="仿宋" w:hAnsi="仿宋" w:eastAsia="仿宋" w:cs="仿宋"/>
                <w:bCs/>
                <w:sz w:val="24"/>
                <w:szCs w:val="24"/>
              </w:rPr>
              <w:t>项目</w:t>
            </w:r>
            <w:r>
              <w:rPr>
                <w:rFonts w:hint="eastAsia" w:ascii="仿宋" w:hAnsi="仿宋" w:eastAsia="仿宋" w:cs="仿宋"/>
                <w:bCs/>
                <w:sz w:val="24"/>
                <w:szCs w:val="24"/>
                <w:lang w:val="en-US" w:eastAsia="zh-CN"/>
              </w:rPr>
              <w:t>成果</w:t>
            </w:r>
            <w:r>
              <w:rPr>
                <w:rFonts w:hint="eastAsia" w:ascii="仿宋" w:hAnsi="仿宋" w:eastAsia="仿宋" w:cs="仿宋"/>
                <w:bCs/>
                <w:sz w:val="24"/>
                <w:szCs w:val="24"/>
              </w:rPr>
              <w:t>在</w:t>
            </w:r>
            <w:r>
              <w:rPr>
                <w:rFonts w:hint="eastAsia" w:ascii="仿宋" w:hAnsi="仿宋" w:eastAsia="仿宋" w:cs="仿宋"/>
                <w:sz w:val="24"/>
                <w:szCs w:val="24"/>
              </w:rPr>
              <w:t>S12滨德高速德州段路面维修工程</w:t>
            </w:r>
            <w:r>
              <w:rPr>
                <w:rFonts w:hint="eastAsia" w:ascii="仿宋" w:hAnsi="仿宋" w:eastAsia="仿宋" w:cs="仿宋"/>
                <w:sz w:val="24"/>
                <w:szCs w:val="24"/>
                <w:lang w:val="en-US" w:eastAsia="zh-CN"/>
              </w:rPr>
              <w:t>项目</w:t>
            </w:r>
            <w:r>
              <w:rPr>
                <w:rFonts w:hint="eastAsia" w:ascii="仿宋" w:hAnsi="仿宋" w:eastAsia="仿宋" w:cs="仿宋"/>
                <w:bCs/>
                <w:sz w:val="24"/>
                <w:szCs w:val="24"/>
              </w:rPr>
              <w:t>进行了</w:t>
            </w:r>
            <w:r>
              <w:rPr>
                <w:rFonts w:hint="eastAsia" w:ascii="仿宋" w:hAnsi="仿宋" w:eastAsia="仿宋" w:cs="仿宋"/>
                <w:bCs/>
                <w:sz w:val="24"/>
                <w:szCs w:val="24"/>
                <w:lang w:val="en-US" w:eastAsia="zh-CN"/>
              </w:rPr>
              <w:t>成功</w:t>
            </w:r>
            <w:r>
              <w:rPr>
                <w:rFonts w:hint="eastAsia" w:ascii="仿宋" w:hAnsi="仿宋" w:eastAsia="仿宋" w:cs="仿宋"/>
                <w:bCs/>
                <w:sz w:val="24"/>
                <w:szCs w:val="24"/>
              </w:rPr>
              <w:t>应用，</w:t>
            </w:r>
            <w:r>
              <w:rPr>
                <w:rFonts w:hint="eastAsia" w:ascii="仿宋" w:hAnsi="仿宋" w:eastAsia="仿宋" w:cs="仿宋"/>
                <w:bCs/>
                <w:sz w:val="24"/>
                <w:szCs w:val="24"/>
                <w:lang w:val="en-US" w:eastAsia="zh-CN"/>
              </w:rPr>
              <w:t>经济、社会效益显著，推广应用前景广阔。</w:t>
            </w:r>
          </w:p>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Cs/>
                <w:sz w:val="24"/>
                <w:szCs w:val="24"/>
              </w:rPr>
            </w:pPr>
            <w:r>
              <w:rPr>
                <w:rFonts w:hint="eastAsia" w:ascii="仿宋" w:hAnsi="仿宋" w:eastAsia="仿宋" w:cs="仿宋"/>
                <w:bCs/>
                <w:sz w:val="24"/>
                <w:szCs w:val="24"/>
              </w:rPr>
              <w:t>综上所述，项目研究成果总体上达到</w:t>
            </w:r>
            <w:r>
              <w:rPr>
                <w:rFonts w:hint="eastAsia" w:ascii="仿宋" w:hAnsi="仿宋" w:eastAsia="仿宋" w:cs="仿宋"/>
                <w:bCs/>
                <w:sz w:val="24"/>
                <w:szCs w:val="24"/>
                <w:lang w:val="en-US" w:eastAsia="zh-CN"/>
              </w:rPr>
              <w:t>国际领先</w:t>
            </w:r>
            <w:r>
              <w:rPr>
                <w:rFonts w:hint="eastAsia" w:ascii="仿宋" w:hAnsi="仿宋" w:eastAsia="仿宋" w:cs="仿宋"/>
                <w:bCs/>
                <w:sz w:val="24"/>
                <w:szCs w:val="24"/>
              </w:rPr>
              <w:t>水平。</w:t>
            </w:r>
          </w:p>
          <w:p>
            <w:pPr>
              <w:keepNext w:val="0"/>
              <w:keepLines w:val="0"/>
              <w:pageBreakBefore w:val="0"/>
              <w:widowControl w:val="0"/>
              <w:kinsoku/>
              <w:overflowPunct/>
              <w:topLinePunct w:val="0"/>
              <w:bidi w:val="0"/>
              <w:snapToGrid/>
              <w:spacing w:line="360" w:lineRule="auto"/>
              <w:ind w:firstLine="480" w:firstLineChars="200"/>
              <w:jc w:val="both"/>
              <w:textAlignment w:val="auto"/>
              <w:rPr>
                <w:rFonts w:hint="eastAsia" w:ascii="仿宋" w:hAnsi="仿宋" w:eastAsia="仿宋" w:cs="仿宋"/>
                <w:b/>
                <w:bCs w:val="0"/>
                <w:sz w:val="28"/>
                <w:szCs w:val="28"/>
                <w:lang w:val="en-US"/>
              </w:rPr>
            </w:pPr>
            <w:r>
              <w:rPr>
                <w:rFonts w:hint="eastAsia" w:ascii="仿宋" w:hAnsi="仿宋" w:eastAsia="仿宋" w:cs="仿宋"/>
                <w:bCs/>
                <w:sz w:val="24"/>
                <w:szCs w:val="24"/>
                <w:lang w:val="en-US" w:eastAsia="zh-CN"/>
              </w:rPr>
              <w:t>建议进一步加强推广应用。</w:t>
            </w:r>
          </w:p>
        </w:tc>
      </w:tr>
    </w:tbl>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00000000"/>
    <w:rsid w:val="0689704D"/>
    <w:rsid w:val="260929B3"/>
    <w:rsid w:val="2E7B296E"/>
    <w:rsid w:val="363458E5"/>
    <w:rsid w:val="7B0457A1"/>
    <w:rsid w:val="7CDC6AF0"/>
    <w:rsid w:val="7DB10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3">
    <w:name w:val="Body Text"/>
    <w:basedOn w:val="1"/>
    <w:qFormat/>
    <w:uiPriority w:val="0"/>
    <w:pPr>
      <w:spacing w:after="120"/>
    </w:pPr>
  </w:style>
  <w:style w:type="paragraph" w:styleId="4">
    <w:name w:val="Body Text First Indent"/>
    <w:basedOn w:val="3"/>
    <w:qFormat/>
    <w:uiPriority w:val="99"/>
    <w:pPr>
      <w:ind w:firstLine="420" w:firstLineChars="100"/>
    </w:pPr>
    <w:rPr>
      <w:sz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2023-09-14T09:26:00Z</dcterms:created>
  <dc:creator>Lenovo</dc:creator>
  <cp:lastModifiedBy>非左</cp:lastModifiedBy>
  <dcterms:modified xsi:type="dcterms:W3CDTF">2023-11-21T07:16:29Z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3EB379B695AD4984A63D4CE26128F1EB_12</vt:lpwstr>
  </property>
</Properties>
</file>