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LineNumbers w:val="0"/>
        <w:kinsoku/>
        <w:overflowPunct/>
        <w:topLinePunct w:val="0"/>
        <w:autoSpaceDE/>
        <w:autoSpaceDN/>
        <w:bidi w:val="0"/>
        <w:snapToGrid w:val="0"/>
        <w:spacing w:before="0" w:beforeAutospacing="0" w:after="157" w:afterLines="50" w:afterAutospacing="0" w:line="600" w:lineRule="exact"/>
        <w:ind w:left="0" w:right="28"/>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5：</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3"/>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89"/>
        <w:gridCol w:w="913"/>
        <w:gridCol w:w="219"/>
        <w:gridCol w:w="499"/>
        <w:gridCol w:w="2183"/>
        <w:gridCol w:w="224"/>
        <w:gridCol w:w="59"/>
        <w:gridCol w:w="223"/>
        <w:gridCol w:w="1191"/>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新型环保高分子彩色路面铺装技术研究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成果登记号</w:t>
            </w:r>
          </w:p>
        </w:tc>
        <w:tc>
          <w:tcPr>
            <w:tcW w:w="2901"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c>
          <w:tcPr>
            <w:tcW w:w="169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单位名称</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lang w:val="en-US" w:eastAsia="zh-CN"/>
              </w:rPr>
              <w:t>山东高速交通科技有限公司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rPr>
              <w:t>山东省济南市莱芜区凤城西大街51号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lang w:val="en-US" w:eastAsia="zh-CN"/>
              </w:rPr>
              <w:t>山东高速交通建设集团股份有限公司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rPr>
              <w:t>山东省济南市历下区龙奥西路1号银丰财富广场D栋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3</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bidi="ar"/>
              </w:rPr>
            </w:pPr>
            <w:r>
              <w:rPr>
                <w:rFonts w:hint="eastAsia" w:ascii="仿宋" w:hAnsi="仿宋" w:eastAsia="仿宋" w:cs="仿宋"/>
                <w:b/>
                <w:bCs/>
                <w:sz w:val="24"/>
                <w:szCs w:val="24"/>
                <w:highlight w:val="none"/>
              </w:rPr>
              <w:t>山东省交通工程监理咨询有限公司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highlight w:val="none"/>
              </w:rPr>
              <w:t>山东省济南市历下区天辰路2177号联合财富广场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4</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sz w:val="24"/>
                <w:szCs w:val="24"/>
                <w:lang w:bidi="ar"/>
              </w:rPr>
            </w:pPr>
            <w:r>
              <w:rPr>
                <w:rFonts w:hint="eastAsia" w:ascii="仿宋" w:hAnsi="仿宋" w:eastAsia="仿宋" w:cs="仿宋"/>
                <w:b/>
                <w:bCs/>
                <w:sz w:val="24"/>
                <w:szCs w:val="24"/>
                <w:highlight w:val="none"/>
              </w:rPr>
              <w:t>山东金衢设计咨询集团有限公司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highlight w:val="none"/>
              </w:rPr>
              <w:t>山东省济南市历下区龙洞街道转山西路2号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5</w:t>
            </w: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sz w:val="24"/>
                <w:szCs w:val="24"/>
                <w:lang w:bidi="ar"/>
              </w:rPr>
            </w:pPr>
            <w:r>
              <w:rPr>
                <w:rFonts w:hint="eastAsia" w:ascii="仿宋" w:hAnsi="仿宋" w:eastAsia="仿宋" w:cs="仿宋"/>
                <w:b/>
                <w:bCs/>
                <w:color w:val="000000"/>
                <w:kern w:val="0"/>
                <w:sz w:val="24"/>
                <w:szCs w:val="24"/>
                <w:highlight w:val="none"/>
                <w:lang w:val="en-US" w:eastAsia="zh-CN"/>
              </w:rPr>
              <w:t>济南鲁达交通服务有限公司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highlight w:val="none"/>
              </w:rPr>
              <w:t>山东省济南市市中区舜耕路</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９号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8"/>
                <w:szCs w:val="28"/>
                <w:lang w:val="en-US" w:eastAsia="zh-CN" w:bidi="ar"/>
              </w:rPr>
            </w:pP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color w:val="000000"/>
                <w:kern w:val="0"/>
                <w:sz w:val="24"/>
                <w:szCs w:val="24"/>
                <w:highlight w:val="none"/>
                <w:lang w:val="en-US" w:eastAsia="zh-CN"/>
              </w:rPr>
            </w:pP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kern w:val="2"/>
                <w:sz w:val="28"/>
                <w:szCs w:val="28"/>
                <w:lang w:val="en-US" w:eastAsia="zh-CN" w:bidi="ar"/>
              </w:rPr>
            </w:pPr>
          </w:p>
        </w:tc>
        <w:tc>
          <w:tcPr>
            <w:tcW w:w="41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color w:val="000000"/>
                <w:kern w:val="0"/>
                <w:sz w:val="24"/>
                <w:szCs w:val="24"/>
                <w:highlight w:val="none"/>
                <w:lang w:val="en-US" w:eastAsia="zh-CN"/>
              </w:rPr>
            </w:pP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工作单位</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rPr>
            </w:pPr>
            <w:r>
              <w:rPr>
                <w:rFonts w:hint="eastAsia" w:ascii="仿宋" w:hAnsi="仿宋" w:eastAsia="仿宋" w:cs="仿宋"/>
                <w:b/>
                <w:bCs/>
                <w:color w:val="000000"/>
                <w:kern w:val="0"/>
                <w:sz w:val="24"/>
                <w:szCs w:val="24"/>
                <w:highlight w:val="none"/>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rPr>
              <w:t>刘世亮</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bidi="ar"/>
              </w:rPr>
              <w:t>负责确定</w:t>
            </w:r>
            <w:r>
              <w:rPr>
                <w:rFonts w:hint="eastAsia" w:ascii="仿宋" w:hAnsi="仿宋" w:eastAsia="仿宋" w:cs="仿宋"/>
                <w:b/>
                <w:bCs/>
                <w:sz w:val="24"/>
                <w:szCs w:val="24"/>
                <w:highlight w:val="none"/>
                <w:lang w:val="en-US" w:eastAsia="zh-CN" w:bidi="ar"/>
              </w:rPr>
              <w:t>项目</w:t>
            </w:r>
            <w:r>
              <w:rPr>
                <w:rFonts w:hint="eastAsia" w:ascii="仿宋" w:hAnsi="仿宋" w:eastAsia="仿宋" w:cs="仿宋"/>
                <w:b/>
                <w:bCs/>
                <w:sz w:val="24"/>
                <w:szCs w:val="24"/>
                <w:highlight w:val="none"/>
                <w:lang w:bidi="ar"/>
              </w:rPr>
              <w:t>研究技术路线、整体</w:t>
            </w:r>
            <w:r>
              <w:rPr>
                <w:rFonts w:hint="eastAsia" w:ascii="仿宋" w:hAnsi="仿宋" w:eastAsia="仿宋" w:cs="仿宋"/>
                <w:b/>
                <w:bCs/>
                <w:sz w:val="24"/>
                <w:szCs w:val="24"/>
                <w:highlight w:val="none"/>
                <w:lang w:val="en-US" w:eastAsia="zh-CN" w:bidi="ar"/>
              </w:rPr>
              <w:t>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rPr>
            </w:pPr>
            <w:r>
              <w:rPr>
                <w:rFonts w:hint="eastAsia" w:ascii="仿宋" w:hAnsi="仿宋" w:eastAsia="仿宋" w:cs="仿宋"/>
                <w:b/>
                <w:bCs/>
                <w:color w:val="000000"/>
                <w:kern w:val="0"/>
                <w:sz w:val="24"/>
                <w:szCs w:val="24"/>
                <w:highlight w:val="none"/>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赵玉华</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负责各技术路线实施方案的制定、实施以及数据分析等相关研究工作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rPr>
            </w:pPr>
            <w:r>
              <w:rPr>
                <w:rFonts w:hint="eastAsia" w:ascii="仿宋" w:hAnsi="仿宋" w:eastAsia="仿宋" w:cs="仿宋"/>
                <w:b/>
                <w:bCs/>
                <w:color w:val="000000"/>
                <w:kern w:val="0"/>
                <w:sz w:val="24"/>
                <w:szCs w:val="24"/>
                <w:highlight w:val="none"/>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孟伟坤</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负责设备研发、团体标准编制等相关研究工作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rPr>
            </w:pPr>
            <w:r>
              <w:rPr>
                <w:rFonts w:hint="eastAsia" w:ascii="仿宋" w:hAnsi="仿宋" w:eastAsia="仿宋" w:cs="仿宋"/>
                <w:b/>
                <w:bCs/>
                <w:color w:val="000000"/>
                <w:kern w:val="0"/>
                <w:sz w:val="24"/>
                <w:szCs w:val="24"/>
                <w:highlight w:val="none"/>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黄广臣</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负责推广应用等相关工作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肖克彦</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山东省交通工程监理咨询有限公司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负责试验段观测方案制定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周凯</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负责研究成果汇编、录入相关工作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李方倪</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参与研究成果数据分析相关工作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唐玉斌</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参与研究成果的转化工作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杨进勇</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负责研究成果转化验证工作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rPr>
              <w:t>10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张肖</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rPr>
              <w:t>负责研究成果转化验证工作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lang w:val="en-US" w:eastAsia="zh-CN"/>
              </w:rPr>
              <w:t>11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董雯</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负责非机动车道材料配方调试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12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范业拓</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负责机动车道材料配方调试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lang w:val="en-US" w:eastAsia="zh-CN"/>
              </w:rPr>
              <w:t>13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lang w:val="en-US" w:eastAsia="zh-CN"/>
              </w:rPr>
              <w:t>薛钧文</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参与非机动车道材料性能室内评价工作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lang w:val="en-US" w:eastAsia="zh-CN"/>
              </w:rPr>
              <w:t>14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lang w:val="en-US" w:eastAsia="zh-CN"/>
              </w:rPr>
              <w:t>王力辉</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参与机动车道材料性能室内评价工作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lang w:val="en-US" w:eastAsia="zh-CN"/>
              </w:rPr>
              <w:t>15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lang w:val="en-US" w:eastAsia="zh-CN"/>
              </w:rPr>
              <w:t>朱忠凯</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参与项目研究成果资料汇编及整理工作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lang w:val="en-US" w:eastAsia="zh-CN"/>
              </w:rPr>
              <w:t>16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lang w:val="en-US" w:eastAsia="zh-CN"/>
              </w:rPr>
              <w:t>彭硕</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highlight w:val="none"/>
                <w:lang w:val="en-US" w:eastAsia="zh-CN"/>
              </w:rPr>
              <w:t>山东高速交通科技有限公司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参与项目研究成果资料汇编及整理工作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lang w:val="en-US" w:eastAsia="zh-CN"/>
              </w:rPr>
              <w:t>17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rPr>
              <w:t>刘贵翔</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bidi="ar"/>
              </w:rPr>
              <w:t>推动项目研究成果</w:t>
            </w:r>
            <w:r>
              <w:rPr>
                <w:rFonts w:hint="eastAsia" w:ascii="仿宋" w:hAnsi="仿宋" w:eastAsia="仿宋" w:cs="仿宋"/>
                <w:b/>
                <w:bCs/>
                <w:sz w:val="24"/>
                <w:szCs w:val="24"/>
                <w:highlight w:val="none"/>
                <w:lang w:val="en-US" w:eastAsia="zh-CN" w:bidi="ar"/>
              </w:rPr>
              <w:t>高速内部</w:t>
            </w:r>
            <w:r>
              <w:rPr>
                <w:rFonts w:hint="eastAsia" w:ascii="仿宋" w:hAnsi="仿宋" w:eastAsia="仿宋" w:cs="仿宋"/>
                <w:b/>
                <w:bCs/>
                <w:sz w:val="24"/>
                <w:szCs w:val="24"/>
                <w:highlight w:val="none"/>
                <w:lang w:bidi="ar"/>
              </w:rPr>
              <w:t>项目中应用落地推广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lang w:val="en-US" w:eastAsia="zh-CN"/>
              </w:rPr>
              <w:t>18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rPr>
              <w:t>周磊生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bidi="ar"/>
              </w:rPr>
              <w:t>推动项目研究成果</w:t>
            </w:r>
            <w:r>
              <w:rPr>
                <w:rFonts w:hint="eastAsia" w:ascii="仿宋" w:hAnsi="仿宋" w:eastAsia="仿宋" w:cs="仿宋"/>
                <w:b/>
                <w:bCs/>
                <w:sz w:val="24"/>
                <w:szCs w:val="24"/>
                <w:highlight w:val="none"/>
                <w:lang w:val="en-US" w:eastAsia="zh-CN" w:bidi="ar"/>
              </w:rPr>
              <w:t>高速内部</w:t>
            </w:r>
            <w:r>
              <w:rPr>
                <w:rFonts w:hint="eastAsia" w:ascii="仿宋" w:hAnsi="仿宋" w:eastAsia="仿宋" w:cs="仿宋"/>
                <w:b/>
                <w:bCs/>
                <w:sz w:val="24"/>
                <w:szCs w:val="24"/>
                <w:highlight w:val="none"/>
                <w:lang w:bidi="ar"/>
              </w:rPr>
              <w:t>项目中应用落地推广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19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rPr>
              <w:t>刘伟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kern w:val="2"/>
                <w:sz w:val="24"/>
                <w:szCs w:val="24"/>
                <w:lang w:val="en-US" w:eastAsia="zh-CN" w:bidi="ar-SA"/>
              </w:rPr>
            </w:pPr>
            <w:r>
              <w:rPr>
                <w:rFonts w:hint="eastAsia" w:ascii="仿宋" w:hAnsi="仿宋" w:eastAsia="仿宋" w:cs="仿宋"/>
                <w:b/>
                <w:bCs/>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bidi="ar"/>
              </w:rPr>
              <w:t>负责项目研究过程中整体推进实施及研究成果的推广应用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20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kern w:val="2"/>
                <w:sz w:val="24"/>
                <w:szCs w:val="24"/>
                <w:highlight w:val="none"/>
                <w:lang w:val="en-US" w:eastAsia="zh-CN" w:bidi="ar-SA"/>
              </w:rPr>
              <w:t>李美生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负责自动化铺设设备的研发、设计、测试、评价及落地等相关研究工作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21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rPr>
              <w:t>胡晓庆</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负责相关研究成果转化及推进工作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22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rPr>
              <w:t>余四新</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负责研究成果室外验证、相关专利及团标的撰写及实施工作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23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黄京京</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rPr>
              <w:t>山东高速交通建设集团股份有限公司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负责研究成果的宣传工作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24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right="0" w:rightChars="0" w:firstLine="0" w:firstLineChars="0"/>
              <w:jc w:val="center"/>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王宗麟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highlight w:val="none"/>
                <w:lang w:val="en-US" w:eastAsia="zh-CN"/>
              </w:rPr>
              <w:t>山东金衢设计咨询集团有限公司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参与研究成果的转化工作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rPr>
              <w:t>2</w:t>
            </w:r>
            <w:r>
              <w:rPr>
                <w:rFonts w:hint="eastAsia" w:ascii="仿宋" w:hAnsi="仿宋" w:eastAsia="仿宋" w:cs="仿宋"/>
                <w:b/>
                <w:bCs/>
                <w:color w:val="000000"/>
                <w:kern w:val="0"/>
                <w:sz w:val="24"/>
                <w:szCs w:val="24"/>
                <w:highlight w:val="none"/>
                <w:lang w:val="en-US" w:eastAsia="zh-CN"/>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sz w:val="24"/>
                <w:szCs w:val="24"/>
                <w:lang w:val="en-US" w:eastAsia="zh-CN"/>
              </w:rPr>
            </w:pPr>
            <w:r>
              <w:rPr>
                <w:rFonts w:hint="eastAsia" w:ascii="仿宋" w:hAnsi="仿宋" w:eastAsia="仿宋" w:cs="仿宋"/>
                <w:b/>
                <w:bCs/>
                <w:color w:val="000000"/>
                <w:kern w:val="0"/>
                <w:sz w:val="24"/>
                <w:szCs w:val="24"/>
                <w:highlight w:val="none"/>
                <w:lang w:val="en-US" w:eastAsia="zh-CN"/>
              </w:rPr>
              <w:t>于盟</w:t>
            </w:r>
          </w:p>
        </w:tc>
        <w:tc>
          <w:tcPr>
            <w:tcW w:w="26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lang w:val="en-US" w:eastAsia="zh-CN"/>
              </w:rPr>
            </w:pPr>
            <w:bookmarkStart w:id="0" w:name="_GoBack"/>
            <w:r>
              <w:rPr>
                <w:rFonts w:hint="eastAsia"/>
                <w:b/>
                <w:bCs/>
                <w:lang w:val="en-US" w:eastAsia="zh-CN"/>
              </w:rPr>
              <w:t>济南鲁达交通服务有限公司</w:t>
            </w:r>
            <w:bookmarkEnd w:id="0"/>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sz w:val="24"/>
                <w:szCs w:val="24"/>
                <w:lang w:val="en-US"/>
              </w:rPr>
            </w:pPr>
            <w:r>
              <w:rPr>
                <w:rFonts w:hint="eastAsia" w:ascii="仿宋" w:hAnsi="仿宋" w:eastAsia="仿宋" w:cs="仿宋"/>
                <w:b/>
                <w:bCs/>
                <w:sz w:val="24"/>
                <w:szCs w:val="24"/>
                <w:highlight w:val="none"/>
                <w:lang w:val="en-US" w:eastAsia="zh-CN"/>
              </w:rPr>
              <w:t>参与成果推广工作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shd w:val="clear" w:color="auto" w:fill="auto"/>
            <w:vAlign w:val="top"/>
          </w:tcPr>
          <w:p>
            <w:pPr>
              <w:ind w:firstLine="562" w:firstLineChars="200"/>
              <w:jc w:val="left"/>
              <w:rPr>
                <w:rFonts w:hint="default" w:ascii="仿宋" w:hAnsi="仿宋" w:eastAsia="仿宋" w:cs="仿宋"/>
                <w:b/>
                <w:sz w:val="28"/>
                <w:szCs w:val="28"/>
                <w:lang w:val="en-US"/>
              </w:rPr>
            </w:pPr>
            <w:r>
              <w:rPr>
                <w:rFonts w:hint="eastAsia" w:ascii="仿宋" w:hAnsi="仿宋" w:eastAsia="仿宋" w:cs="仿宋"/>
                <w:b/>
                <w:sz w:val="28"/>
                <w:szCs w:val="28"/>
                <w:lang w:val="en-US" w:eastAsia="zh-CN"/>
              </w:rPr>
              <w:t>新型环保高分子彩色路面铺装技术研究，通过开展室内外试验，研发了适用于低交通轴载道路的水性高耐候涂装防滑型彩色铺装材料，适用于各级道路的无溶剂型颗粒防滑型彩色铺装材料，以及一套双组分高分子聚合物彩色铺面胶结料自动化铺设设备，实现彩色铺装机械化施工。该研究成果可满足彩色高分子聚合物加铺层材料、设计、施工、施工质量验收的需求，具有显著的经济和社会效益。</w:t>
            </w: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p>
            <w:pPr>
              <w:pStyle w:val="2"/>
              <w:rPr>
                <w:rFonts w:hint="eastAsia" w:ascii="仿宋" w:hAnsi="仿宋" w:eastAsia="仿宋" w:cs="仿宋"/>
                <w:b/>
                <w:bCs w:val="0"/>
                <w:sz w:val="28"/>
                <w:szCs w:val="28"/>
                <w:lang w:val="en-US"/>
              </w:rPr>
            </w:pPr>
          </w:p>
          <w:p>
            <w:pPr>
              <w:rPr>
                <w:rFonts w:hint="eastAsia" w:ascii="仿宋" w:hAnsi="仿宋" w:eastAsia="仿宋" w:cs="仿宋"/>
                <w:b/>
                <w:bCs w:val="0"/>
                <w:sz w:val="28"/>
                <w:szCs w:val="28"/>
                <w:lang w:val="en-US"/>
              </w:rPr>
            </w:pPr>
          </w:p>
          <w:p>
            <w:pPr>
              <w:pStyle w:val="2"/>
              <w:rPr>
                <w:rFonts w:hint="eastAsia"/>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杨永顺</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山东公路学会</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矫成武</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交通运输部公路科学院道路交通安全研究中心</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rPr>
            </w:pPr>
            <w:r>
              <w:rPr>
                <w:rFonts w:hint="eastAsia" w:ascii="仿宋" w:hAnsi="仿宋" w:eastAsia="仿宋" w:cs="仿宋"/>
                <w:b/>
                <w:bCs w:val="0"/>
                <w:kern w:val="2"/>
                <w:sz w:val="24"/>
                <w:szCs w:val="24"/>
                <w:lang w:val="en-US" w:eastAsia="zh-CN"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刘恒权</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国家交通安全设施质量检验检测中心</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任瑞波</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山东建筑大学</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尚  勇</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山东省交通科学研究院</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胡学亮</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山东高速集团有限公司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default" w:ascii="仿宋" w:hAnsi="仿宋" w:eastAsia="仿宋" w:cs="仿宋"/>
                <w:b/>
                <w:bCs w:val="0"/>
                <w:kern w:val="2"/>
                <w:sz w:val="24"/>
                <w:szCs w:val="24"/>
                <w:lang w:val="en-US" w:eastAsia="zh-CN" w:bidi="ar"/>
              </w:rPr>
            </w:pPr>
            <w:r>
              <w:rPr>
                <w:rFonts w:hint="eastAsia" w:ascii="仿宋" w:hAnsi="仿宋" w:eastAsia="仿宋" w:cs="仿宋"/>
                <w:b/>
                <w:bCs w:val="0"/>
                <w:kern w:val="2"/>
                <w:sz w:val="24"/>
                <w:szCs w:val="24"/>
                <w:lang w:val="en-US" w:eastAsia="zh-CN"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秦  瑾</w:t>
            </w:r>
          </w:p>
        </w:tc>
        <w:tc>
          <w:tcPr>
            <w:tcW w:w="29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firstLine="0" w:firstLineChars="0"/>
              <w:jc w:val="center"/>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山东省交通规划设计集团有限公司</w:t>
            </w:r>
          </w:p>
        </w:tc>
        <w:tc>
          <w:tcPr>
            <w:tcW w:w="2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kern w:val="2"/>
                <w:sz w:val="24"/>
                <w:szCs w:val="24"/>
                <w:lang w:val="en-US" w:eastAsia="zh-CN" w:bidi="ar-SA"/>
              </w:rPr>
            </w:pPr>
            <w:r>
              <w:rPr>
                <w:rFonts w:hint="eastAsia" w:ascii="仿宋" w:hAnsi="仿宋" w:eastAsia="仿宋" w:cs="仿宋"/>
                <w:b/>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right="0" w:rightChars="0" w:firstLine="0" w:firstLineChars="0"/>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2023年1月9日，山东公路学会</w:t>
            </w:r>
            <w:r>
              <w:rPr>
                <w:rFonts w:hint="eastAsia" w:ascii="仿宋" w:hAnsi="仿宋" w:eastAsia="仿宋" w:cs="仿宋"/>
                <w:b/>
                <w:sz w:val="28"/>
                <w:szCs w:val="28"/>
                <w:lang w:val="en-US" w:eastAsia="zh-CN" w:bidi="ar"/>
              </w:rPr>
              <w:t>采用视频会议方式开展</w:t>
            </w:r>
            <w:r>
              <w:rPr>
                <w:rFonts w:hint="eastAsia" w:ascii="仿宋" w:hAnsi="仿宋" w:eastAsia="仿宋" w:cs="仿宋"/>
                <w:b/>
                <w:sz w:val="28"/>
                <w:szCs w:val="28"/>
                <w:lang w:bidi="ar"/>
              </w:rPr>
              <w:t>了“新型环保高分子彩色路面铺装技术研究”成果评价工作。评价委员会（名单附后）听取了项目组的汇报，审阅了相关技术文件，经质询讨论，形成评价意见如下：</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一、项目组提交的技术文件齐全，内容完整，</w:t>
            </w:r>
            <w:r>
              <w:rPr>
                <w:rFonts w:hint="eastAsia" w:ascii="仿宋" w:hAnsi="仿宋" w:eastAsia="仿宋" w:cs="仿宋"/>
                <w:b/>
                <w:sz w:val="28"/>
                <w:szCs w:val="28"/>
                <w:lang w:val="en-US" w:eastAsia="zh-CN" w:bidi="ar"/>
              </w:rPr>
              <w:t>数据翔实，</w:t>
            </w:r>
            <w:r>
              <w:rPr>
                <w:rFonts w:hint="eastAsia" w:ascii="仿宋" w:hAnsi="仿宋" w:eastAsia="仿宋" w:cs="仿宋"/>
                <w:b/>
                <w:sz w:val="28"/>
                <w:szCs w:val="28"/>
                <w:lang w:bidi="ar"/>
              </w:rPr>
              <w:t>符合评价要求。</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二、项目组通过室内外试验，开展了新型环保高分子彩色路面铺装技术系统研究，取得了如下主要创新成果：</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1. 研发了适用于低交通轴载道路的“底漆（丙烯酸-环氧杂化体系）+中间涂层（改性丙烯酸体系）+罩面层（改性聚氨酯体系）”组成的水性高耐候涂装防滑型彩色铺装材料；</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2. 研发了适用于各级道路的“改性聚氨酯胶结料+高端热反射材料”组成的无溶剂型颗粒防滑型彩色铺装材料；</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3. 研发了一套双组分高分子聚合物彩色铺面胶结料自动化铺设设备，实现了彩色铺装的机械化施工。</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三、项目成果在济南市莱芜雪野湖环湖路、黑龙江雾凇岭隧道口、五大连池朝阳乡朝阳山纪念馆场区道路等工程中成功应用，经济社会效益显著。</w:t>
            </w:r>
          </w:p>
          <w:p>
            <w:pPr>
              <w:ind w:firstLine="562" w:firstLineChars="200"/>
              <w:jc w:val="left"/>
              <w:rPr>
                <w:rFonts w:hint="eastAsia" w:ascii="仿宋" w:hAnsi="仿宋" w:eastAsia="仿宋" w:cs="仿宋"/>
                <w:b/>
                <w:sz w:val="28"/>
                <w:szCs w:val="28"/>
                <w:lang w:bidi="ar"/>
              </w:rPr>
            </w:pPr>
            <w:r>
              <w:rPr>
                <w:rFonts w:hint="eastAsia" w:ascii="仿宋" w:hAnsi="仿宋" w:eastAsia="仿宋" w:cs="仿宋"/>
                <w:b/>
                <w:sz w:val="28"/>
                <w:szCs w:val="28"/>
                <w:lang w:bidi="ar"/>
              </w:rPr>
              <w:t>综上所述，项目研究成果总体上达到</w:t>
            </w:r>
            <w:r>
              <w:rPr>
                <w:rFonts w:hint="eastAsia" w:ascii="仿宋" w:hAnsi="仿宋" w:eastAsia="仿宋" w:cs="仿宋"/>
                <w:b/>
                <w:sz w:val="28"/>
                <w:szCs w:val="28"/>
                <w:lang w:val="en-US" w:eastAsia="zh-CN" w:bidi="ar"/>
              </w:rPr>
              <w:t>国际先进</w:t>
            </w:r>
            <w:r>
              <w:rPr>
                <w:rFonts w:hint="eastAsia" w:ascii="仿宋" w:hAnsi="仿宋" w:eastAsia="仿宋" w:cs="仿宋"/>
                <w:b/>
                <w:sz w:val="28"/>
                <w:szCs w:val="28"/>
                <w:lang w:bidi="ar"/>
              </w:rPr>
              <w:t>水平。</w:t>
            </w:r>
          </w:p>
          <w:p>
            <w:pPr>
              <w:ind w:firstLine="562" w:firstLineChars="200"/>
              <w:jc w:val="left"/>
              <w:rPr>
                <w:rFonts w:hint="eastAsia" w:ascii="仿宋" w:hAnsi="仿宋" w:eastAsia="仿宋" w:cs="仿宋"/>
                <w:b/>
                <w:bCs w:val="0"/>
                <w:sz w:val="28"/>
                <w:szCs w:val="28"/>
                <w:lang w:val="en-US"/>
              </w:rPr>
            </w:pPr>
            <w:r>
              <w:rPr>
                <w:rFonts w:hint="eastAsia" w:ascii="仿宋" w:hAnsi="仿宋" w:eastAsia="仿宋" w:cs="仿宋"/>
                <w:b/>
                <w:sz w:val="28"/>
                <w:szCs w:val="28"/>
                <w:lang w:bidi="ar"/>
              </w:rPr>
              <w:t>建议进一步</w:t>
            </w:r>
            <w:r>
              <w:rPr>
                <w:rFonts w:hint="eastAsia" w:ascii="仿宋" w:hAnsi="仿宋" w:eastAsia="仿宋" w:cs="仿宋"/>
                <w:b/>
                <w:sz w:val="28"/>
                <w:szCs w:val="28"/>
                <w:lang w:val="en-US" w:eastAsia="zh-CN" w:bidi="ar"/>
              </w:rPr>
              <w:t>加强成果</w:t>
            </w:r>
            <w:r>
              <w:rPr>
                <w:rFonts w:hint="eastAsia" w:ascii="仿宋" w:hAnsi="仿宋" w:eastAsia="仿宋" w:cs="仿宋"/>
                <w:b/>
                <w:sz w:val="28"/>
                <w:szCs w:val="28"/>
                <w:lang w:bidi="ar"/>
              </w:rPr>
              <w:t>推广应用。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5AB30FE1"/>
    <w:rsid w:val="000B44D3"/>
    <w:rsid w:val="04E14D46"/>
    <w:rsid w:val="080D690E"/>
    <w:rsid w:val="090F4CC3"/>
    <w:rsid w:val="09B40A22"/>
    <w:rsid w:val="0F8C280E"/>
    <w:rsid w:val="13CF3725"/>
    <w:rsid w:val="13DD357D"/>
    <w:rsid w:val="168A6B63"/>
    <w:rsid w:val="253D0DC9"/>
    <w:rsid w:val="2BEE0681"/>
    <w:rsid w:val="489333FE"/>
    <w:rsid w:val="4B603B4E"/>
    <w:rsid w:val="4E495469"/>
    <w:rsid w:val="53C95239"/>
    <w:rsid w:val="5AB30FE1"/>
    <w:rsid w:val="65E120E1"/>
    <w:rsid w:val="6C0F0BE6"/>
    <w:rsid w:val="7631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pPr>
      <w:snapToGrid w:val="0"/>
      <w:spacing w:line="640" w:lineRule="exact"/>
      <w:ind w:firstLine="705"/>
    </w:pPr>
    <w:rPr>
      <w:rFonts w:ascii="仿宋_GB2312" w:hAnsi="Times New Roman" w:eastAsia="仿宋_GB2312" w:cs="仿宋_GB2312"/>
      <w:color w:val="000000"/>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2022-12-03T13:34:00Z</dcterms:created>
  <dc:creator>周凯</dc:creator>
  <cp:lastModifiedBy>赵玉华</cp:lastModifiedBy>
  <dcterms:modified xsi:type="dcterms:W3CDTF">2023-04-08T04:43:33Z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35B2504F12CF423490B8299D69AE9CF4</vt:lpwstr>
  </property>
</Properties>
</file>