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6"/>
          <w:szCs w:val="36"/>
        </w:rPr>
      </w:pPr>
      <w:r>
        <w:rPr>
          <w:rFonts w:hint="eastAsia" w:ascii="宋体" w:hAnsi="宋体" w:eastAsia="宋体" w:cs="宋体"/>
          <w:b/>
          <w:sz w:val="36"/>
          <w:szCs w:val="36"/>
          <w:lang w:bidi="ar"/>
        </w:rPr>
        <w:t>科技成果登记表</w:t>
      </w:r>
    </w:p>
    <w:tbl>
      <w:tblPr>
        <w:tblStyle w:val="10"/>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189"/>
        <w:gridCol w:w="2493"/>
        <w:gridCol w:w="283"/>
        <w:gridCol w:w="485"/>
        <w:gridCol w:w="929"/>
        <w:gridCol w:w="98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成果名称</w:t>
            </w:r>
          </w:p>
        </w:tc>
        <w:tc>
          <w:tcPr>
            <w:tcW w:w="6667" w:type="dxa"/>
            <w:gridSpan w:val="8"/>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滨海抛石挤淤高路基加固及变形监测技术研究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成果登记号</w:t>
            </w:r>
          </w:p>
        </w:tc>
        <w:tc>
          <w:tcPr>
            <w:tcW w:w="2901"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p>
        </w:tc>
        <w:tc>
          <w:tcPr>
            <w:tcW w:w="1697"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知识产权</w:t>
            </w: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4671" w:type="dxa"/>
            <w:gridSpan w:val="7"/>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单位名称</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1</w:t>
            </w:r>
          </w:p>
        </w:tc>
        <w:tc>
          <w:tcPr>
            <w:tcW w:w="467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山东高速青岛建设管理有限公司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bookmarkStart w:id="0" w:name="_Hlk97126193"/>
            <w:r>
              <w:rPr>
                <w:rFonts w:ascii="Times New Roman" w:hAnsi="Times New Roman" w:cs="Times New Roman"/>
                <w:sz w:val="24"/>
                <w:szCs w:val="24"/>
              </w:rPr>
              <w:t>山东省青岛市胶州市经济技术开发区长江路1号创业大厦701室</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2</w:t>
            </w:r>
          </w:p>
        </w:tc>
        <w:tc>
          <w:tcPr>
            <w:tcW w:w="467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山东省路桥集团有限公司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山东省济南市历下区经十路14677号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3</w:t>
            </w:r>
          </w:p>
        </w:tc>
        <w:tc>
          <w:tcPr>
            <w:tcW w:w="467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山东大学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山东省济南市历下区经十路17923号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4</w:t>
            </w:r>
          </w:p>
        </w:tc>
        <w:tc>
          <w:tcPr>
            <w:tcW w:w="467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北方滨海地区路桥结构与材料耐久性保障技术行业研发中心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青岛市崂山区香港中路195号</w:t>
            </w:r>
          </w:p>
        </w:tc>
      </w:tr>
      <w:tr>
        <w:tblPrEx>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467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山东省高速公路技术和安全评估重点实验室</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山东省济南市历下区龙奥北路8号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6</w:t>
            </w:r>
          </w:p>
        </w:tc>
        <w:tc>
          <w:tcPr>
            <w:tcW w:w="467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山东省路桥集团有限公司技术中心</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4"/>
                <w:szCs w:val="24"/>
              </w:rPr>
            </w:pPr>
            <w:r>
              <w:rPr>
                <w:rFonts w:ascii="Times New Roman" w:hAnsi="Times New Roman" w:cs="Times New Roman"/>
                <w:sz w:val="24"/>
                <w:szCs w:val="24"/>
              </w:rPr>
              <w:t>山东省济南市历下区经十路14677号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工作单位</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王晓乾</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山东高速青岛建设管理有限公司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总体方案设计把控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王焱</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山东高速青岛建设管理有限公司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方案设计把控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虢得华</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山东高速青岛建设管理有限公司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试验方案制定与优化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崔新壮</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技术负责人，总体内容把控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邢晓波</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山东高速青岛建设管理有限公司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室外试验规划设计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梅佳鸿</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山东省路桥集团有限公司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室外试验规划设计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胡德功</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山东高速青岛建设管理有限公司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试验方案把控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李伟</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山东高速青岛建设管理有限公司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室内试验设计、数据分析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李镇</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山东高速青岛建设管理有限公司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王亚堃</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山东高速青岛发展有限公司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贾兴利</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山东省路桥集团有限公司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室外试验规划设计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兰彬</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山东高速青岛发展有限公司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室外试验规划设计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张旭旭</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山东高速青岛建设管理有限公司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室内试验研究、数据整理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刘娅君</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山东高速青岛发展有限公司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试验方案把控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刘振国</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山东高速青岛发展有限公司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试验方案把控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王昊</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山东高速青岛发展有限公司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室内试验设计、数据分析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韩涛</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山东高速青岛发展有限公司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室内试验设计、数据分析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王鹏伟</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山东高速青岛发展有限公司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室内试验研究、数据整理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齐越</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山东高速青岛发展有限公司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室内试验研究、数据整理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刘伟</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山东省路桥集团有限公司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李鹏</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山东省路桥集团有限公司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马思涛</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山东省路桥集团有限公司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王友冕</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山东高速青岛建设管理有限公司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试验方案制定与优化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王超</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山东高速青岛建设管理有限公司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试验方案制定与优化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郭宁</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山东省路桥集团有限公司</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试验方案制定与优化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张小宁</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室内试验设计、数据分析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郝建文</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室内试验设计、数据分析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姜鹏</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室内试验设计、数据分析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杜业峰</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室内试验设计、数据分析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孙皓</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室内试验设计、数据分析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孙华琛</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室内试验研究、数据整理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孙玉杰</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室内试验研究、数据整理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王帅</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室内试验研究、数据整理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包振昊</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室内试验研究、数据整理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李向阳</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路雨</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张圣琦</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w:t>
            </w:r>
          </w:p>
        </w:tc>
        <w:tc>
          <w:tcPr>
            <w:tcW w:w="1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牟启硕</w:t>
            </w:r>
          </w:p>
        </w:tc>
        <w:tc>
          <w:tcPr>
            <w:tcW w:w="3261"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山东大学</w:t>
            </w:r>
          </w:p>
        </w:tc>
        <w:tc>
          <w:tcPr>
            <w:tcW w:w="2998"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auto"/>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试验数据分析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1"/>
            <w:tcBorders>
              <w:top w:val="nil"/>
              <w:left w:val="single" w:color="auto" w:sz="4" w:space="0"/>
              <w:bottom w:val="single" w:color="auto" w:sz="4" w:space="0"/>
              <w:right w:val="single" w:color="auto" w:sz="4" w:space="0"/>
            </w:tcBorders>
            <w:shd w:val="clear" w:color="auto" w:fill="auto"/>
          </w:tcPr>
          <w:p>
            <w:pPr>
              <w:spacing w:line="360" w:lineRule="auto"/>
              <w:ind w:firstLine="480" w:firstLineChars="200"/>
              <w:rPr>
                <w:rFonts w:ascii="宋体" w:hAnsi="宋体" w:eastAsia="宋体" w:cs="宋体"/>
                <w:bCs/>
                <w:sz w:val="24"/>
                <w:szCs w:val="24"/>
              </w:rPr>
            </w:pP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项目组通过现场调研、理论分析、数值仿真和室内外试验等手段，系统开展了滨海抛石挤淤高路基加固及变形监测技术研究，取得了如下主要创新成果：</w:t>
            </w:r>
          </w:p>
          <w:p>
            <w:pPr>
              <w:spacing w:line="360" w:lineRule="auto"/>
              <w:ind w:firstLine="480" w:firstLineChars="200"/>
              <w:rPr>
                <w:rFonts w:ascii="宋体" w:hAnsi="宋体" w:eastAsia="宋体"/>
                <w:bCs/>
                <w:sz w:val="24"/>
              </w:rPr>
            </w:pPr>
            <w:r>
              <w:rPr>
                <w:rFonts w:hint="eastAsia" w:ascii="宋体" w:hAnsi="宋体" w:eastAsia="宋体"/>
                <w:bCs/>
                <w:sz w:val="24"/>
              </w:rPr>
              <w:t>1. 采用离散元分析方法，揭示了高性能土工格栅加筋碎石界面强度机理与抛石挤淤路基沉降规律；</w:t>
            </w:r>
          </w:p>
          <w:p>
            <w:pPr>
              <w:spacing w:line="360" w:lineRule="auto"/>
              <w:ind w:firstLine="480" w:firstLineChars="200"/>
              <w:rPr>
                <w:rFonts w:ascii="宋体" w:hAnsi="宋体" w:eastAsia="宋体"/>
                <w:bCs/>
                <w:sz w:val="24"/>
              </w:rPr>
            </w:pPr>
            <w:r>
              <w:rPr>
                <w:rFonts w:ascii="宋体" w:hAnsi="宋体" w:eastAsia="宋体"/>
                <w:bCs/>
                <w:sz w:val="24"/>
              </w:rPr>
              <w:t>2</w:t>
            </w:r>
            <w:r>
              <w:rPr>
                <w:rFonts w:hint="eastAsia" w:ascii="宋体" w:hAnsi="宋体" w:eastAsia="宋体"/>
                <w:bCs/>
                <w:sz w:val="24"/>
              </w:rPr>
              <w:t>.</w:t>
            </w:r>
            <w:r>
              <w:rPr>
                <w:rFonts w:ascii="宋体" w:hAnsi="宋体" w:eastAsia="宋体"/>
                <w:bCs/>
                <w:sz w:val="24"/>
              </w:rPr>
              <w:t xml:space="preserve"> </w:t>
            </w:r>
            <w:r>
              <w:rPr>
                <w:rFonts w:hint="eastAsia" w:ascii="宋体" w:hAnsi="宋体" w:eastAsia="宋体"/>
                <w:bCs/>
                <w:sz w:val="24"/>
              </w:rPr>
              <w:t>研发了具有传感、加筋与耐久功能的导电土工合成材料</w:t>
            </w:r>
            <w:r>
              <w:rPr>
                <w:rFonts w:ascii="宋体" w:hAnsi="宋体" w:eastAsia="宋体"/>
                <w:bCs/>
                <w:sz w:val="24"/>
              </w:rPr>
              <w:t>SEGB</w:t>
            </w:r>
            <w:r>
              <w:rPr>
                <w:rFonts w:hint="eastAsia" w:ascii="宋体" w:hAnsi="宋体" w:eastAsia="宋体"/>
                <w:bCs/>
                <w:sz w:val="24"/>
              </w:rPr>
              <w:t>，揭示了</w:t>
            </w:r>
            <w:r>
              <w:rPr>
                <w:rFonts w:ascii="宋体" w:hAnsi="宋体" w:eastAsia="宋体"/>
                <w:bCs/>
                <w:sz w:val="24"/>
              </w:rPr>
              <w:t>SEGB</w:t>
            </w:r>
            <w:r>
              <w:rPr>
                <w:rFonts w:hint="eastAsia" w:ascii="宋体" w:hAnsi="宋体" w:eastAsia="宋体"/>
                <w:bCs/>
                <w:sz w:val="24"/>
              </w:rPr>
              <w:t>在拉拔作用下的非线性变形行为规律；</w:t>
            </w:r>
          </w:p>
          <w:p>
            <w:pPr>
              <w:spacing w:line="360" w:lineRule="auto"/>
              <w:ind w:firstLine="480" w:firstLineChars="200"/>
              <w:rPr>
                <w:rFonts w:ascii="宋体" w:hAnsi="宋体" w:eastAsia="宋体"/>
                <w:bCs/>
                <w:sz w:val="24"/>
              </w:rPr>
            </w:pPr>
            <w:r>
              <w:rPr>
                <w:rFonts w:ascii="宋体" w:hAnsi="宋体" w:eastAsia="宋体"/>
                <w:bCs/>
                <w:sz w:val="24"/>
              </w:rPr>
              <w:t xml:space="preserve">3. </w:t>
            </w:r>
            <w:r>
              <w:rPr>
                <w:rFonts w:hint="eastAsia" w:ascii="宋体" w:hAnsi="宋体" w:eastAsia="宋体"/>
                <w:bCs/>
                <w:sz w:val="24"/>
              </w:rPr>
              <w:t>研发了以SEGB为核心的适用于路基长期性能监测和灾变预警的软、硬件系统。</w:t>
            </w:r>
          </w:p>
          <w:p>
            <w:pPr>
              <w:spacing w:line="360" w:lineRule="auto"/>
              <w:ind w:firstLine="480" w:firstLineChars="200"/>
              <w:rPr>
                <w:rFonts w:hint="eastAsia" w:ascii="宋体" w:hAnsi="宋体" w:eastAsia="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单位</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lang w:bidi="ar"/>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杨永顺</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山东公路学会</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lang w:bidi="ar"/>
              </w:rPr>
              <w:t>2</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任瑞波</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山东建筑大学</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lang w:bidi="ar"/>
              </w:rPr>
              <w:t>3</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李  晋</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山东交通学院</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 w:val="24"/>
                <w:szCs w:val="24"/>
                <w:lang w:bidi="ar"/>
              </w:rPr>
            </w:pPr>
            <w:r>
              <w:rPr>
                <w:rFonts w:hint="eastAsia" w:ascii="宋体" w:hAnsi="宋体" w:eastAsia="宋体" w:cs="宋体"/>
                <w:bCs/>
                <w:sz w:val="24"/>
                <w:szCs w:val="24"/>
                <w:lang w:bidi="ar"/>
              </w:rPr>
              <w:t>4</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孙  杰</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济南城建集团有限公司</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 w:val="24"/>
                <w:szCs w:val="24"/>
                <w:lang w:bidi="ar"/>
              </w:rPr>
            </w:pPr>
            <w:r>
              <w:rPr>
                <w:rFonts w:hint="eastAsia" w:ascii="宋体" w:hAnsi="宋体" w:eastAsia="宋体" w:cs="宋体"/>
                <w:bCs/>
                <w:sz w:val="24"/>
                <w:szCs w:val="24"/>
                <w:lang w:bidi="ar"/>
              </w:rPr>
              <w:t>5</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韦金城</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山东省交通科学研究院</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 w:val="24"/>
                <w:szCs w:val="24"/>
                <w:lang w:bidi="ar"/>
              </w:rPr>
            </w:pPr>
            <w:r>
              <w:rPr>
                <w:rFonts w:hint="eastAsia" w:ascii="宋体" w:hAnsi="宋体" w:eastAsia="宋体" w:cs="宋体"/>
                <w:bCs/>
                <w:sz w:val="24"/>
                <w:szCs w:val="24"/>
                <w:lang w:bidi="ar"/>
              </w:rPr>
              <w:t>6</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王成军</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济南市水利建筑勘测设计研究院有限公司</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Cs/>
                <w:sz w:val="24"/>
                <w:szCs w:val="24"/>
                <w:lang w:bidi="ar"/>
              </w:rPr>
            </w:pPr>
            <w:r>
              <w:rPr>
                <w:rFonts w:hint="eastAsia" w:ascii="宋体" w:hAnsi="宋体" w:eastAsia="宋体" w:cs="宋体"/>
                <w:bCs/>
                <w:sz w:val="24"/>
                <w:szCs w:val="24"/>
                <w:lang w:bidi="ar"/>
              </w:rPr>
              <w:t>7</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连  峰</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山东省建筑科学研究院有限公司</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岩土工程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 xml:space="preserve">组织评价单位：山东公路学会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Bdr>
                <w:top w:val="single" w:color="auto" w:sz="4" w:space="1"/>
                <w:left w:val="single" w:color="auto" w:sz="4" w:space="4"/>
                <w:right w:val="single" w:color="auto" w:sz="4" w:space="4"/>
              </w:pBdr>
              <w:adjustRightInd w:val="0"/>
              <w:snapToGrid w:val="0"/>
              <w:spacing w:line="520" w:lineRule="exact"/>
              <w:ind w:firstLine="480" w:firstLineChars="200"/>
              <w:rPr>
                <w:rFonts w:ascii="宋体" w:hAnsi="宋体" w:eastAsia="宋体"/>
                <w:b w:val="0"/>
                <w:bCs/>
                <w:sz w:val="24"/>
              </w:rPr>
            </w:pPr>
            <w:r>
              <w:rPr>
                <w:rFonts w:ascii="宋体" w:hAnsi="宋体" w:eastAsia="宋体"/>
                <w:b w:val="0"/>
                <w:bCs/>
                <w:sz w:val="24"/>
              </w:rPr>
              <w:t>2022年3月9日，山东公路学会在济南采用线上线下结合的方式组织了“</w:t>
            </w:r>
            <w:r>
              <w:rPr>
                <w:rFonts w:hint="eastAsia" w:ascii="宋体" w:hAnsi="宋体" w:eastAsia="宋体"/>
                <w:b w:val="0"/>
                <w:bCs/>
                <w:sz w:val="24"/>
              </w:rPr>
              <w:t>滨海抛石挤淤高路基加固及变形监测技术研究</w:t>
            </w:r>
            <w:r>
              <w:rPr>
                <w:rFonts w:ascii="宋体" w:hAnsi="宋体" w:eastAsia="宋体"/>
                <w:b w:val="0"/>
                <w:bCs/>
                <w:sz w:val="24"/>
              </w:rPr>
              <w:t>”研究成果评价工作。评价委员会（名单附后）听取了项目组的汇报，审阅了相关技术文件，经质询和讨论，形成评价意见如下：</w:t>
            </w:r>
          </w:p>
          <w:p>
            <w:pPr>
              <w:pBdr>
                <w:top w:val="single" w:color="auto" w:sz="4" w:space="1"/>
                <w:left w:val="single" w:color="auto" w:sz="4" w:space="4"/>
                <w:right w:val="single" w:color="auto" w:sz="4" w:space="4"/>
              </w:pBdr>
              <w:adjustRightInd w:val="0"/>
              <w:snapToGrid w:val="0"/>
              <w:spacing w:line="520" w:lineRule="exact"/>
              <w:ind w:firstLine="480" w:firstLineChars="200"/>
              <w:rPr>
                <w:rFonts w:ascii="宋体" w:hAnsi="宋体" w:eastAsia="宋体"/>
                <w:b w:val="0"/>
                <w:bCs/>
                <w:kern w:val="0"/>
                <w:sz w:val="24"/>
                <w:szCs w:val="24"/>
              </w:rPr>
            </w:pPr>
            <w:r>
              <w:rPr>
                <w:rFonts w:ascii="宋体" w:hAnsi="宋体" w:eastAsia="宋体"/>
                <w:b w:val="0"/>
                <w:bCs/>
                <w:sz w:val="24"/>
              </w:rPr>
              <w:t>一、项目组提交的技术文件齐全，内容完整，数据翔实，符合评价要求。</w:t>
            </w:r>
          </w:p>
          <w:p>
            <w:pPr>
              <w:spacing w:line="520" w:lineRule="exact"/>
              <w:ind w:firstLine="480" w:firstLineChars="200"/>
              <w:rPr>
                <w:rFonts w:ascii="宋体" w:hAnsi="宋体" w:eastAsia="宋体"/>
                <w:b w:val="0"/>
                <w:bCs/>
                <w:sz w:val="24"/>
              </w:rPr>
            </w:pPr>
            <w:r>
              <w:rPr>
                <w:rFonts w:hint="eastAsia" w:ascii="宋体" w:hAnsi="宋体" w:eastAsia="宋体"/>
                <w:b w:val="0"/>
                <w:bCs/>
                <w:sz w:val="24"/>
              </w:rPr>
              <w:t>二、项目组通过理论分</w:t>
            </w:r>
            <w:bookmarkStart w:id="1" w:name="_GoBack"/>
            <w:bookmarkEnd w:id="1"/>
            <w:r>
              <w:rPr>
                <w:rFonts w:hint="eastAsia" w:ascii="宋体" w:hAnsi="宋体" w:eastAsia="宋体"/>
                <w:b w:val="0"/>
                <w:bCs/>
                <w:sz w:val="24"/>
              </w:rPr>
              <w:t>析、数值模拟、室内外试验等手段，开展了滨海抛石挤淤高路基加固及变形监测技术研究，取得了如下主要创新成果：</w:t>
            </w:r>
          </w:p>
          <w:p>
            <w:pPr>
              <w:spacing w:line="520" w:lineRule="exact"/>
              <w:ind w:firstLine="480" w:firstLineChars="200"/>
              <w:rPr>
                <w:rFonts w:ascii="宋体" w:hAnsi="宋体" w:eastAsia="宋体"/>
                <w:b w:val="0"/>
                <w:bCs/>
                <w:sz w:val="24"/>
              </w:rPr>
            </w:pPr>
            <w:r>
              <w:rPr>
                <w:rFonts w:hint="eastAsia" w:ascii="宋体" w:hAnsi="宋体" w:eastAsia="宋体"/>
                <w:b w:val="0"/>
                <w:bCs/>
                <w:sz w:val="24"/>
              </w:rPr>
              <w:t>1. 采用离散元分析方法，揭示了高性能土工格栅加筋碎石界面强度机理与抛石挤淤路基沉降规律；</w:t>
            </w:r>
          </w:p>
          <w:p>
            <w:pPr>
              <w:spacing w:line="520" w:lineRule="exact"/>
              <w:ind w:firstLine="480" w:firstLineChars="200"/>
              <w:rPr>
                <w:rFonts w:ascii="宋体" w:hAnsi="宋体" w:eastAsia="宋体"/>
                <w:b w:val="0"/>
                <w:bCs/>
                <w:sz w:val="24"/>
              </w:rPr>
            </w:pPr>
            <w:r>
              <w:rPr>
                <w:rFonts w:ascii="宋体" w:hAnsi="宋体" w:eastAsia="宋体"/>
                <w:b w:val="0"/>
                <w:bCs/>
                <w:sz w:val="24"/>
              </w:rPr>
              <w:t>2</w:t>
            </w:r>
            <w:r>
              <w:rPr>
                <w:rFonts w:hint="eastAsia" w:ascii="宋体" w:hAnsi="宋体" w:eastAsia="宋体"/>
                <w:b w:val="0"/>
                <w:bCs/>
                <w:sz w:val="24"/>
              </w:rPr>
              <w:t>.</w:t>
            </w:r>
            <w:r>
              <w:rPr>
                <w:rFonts w:ascii="宋体" w:hAnsi="宋体" w:eastAsia="宋体"/>
                <w:b w:val="0"/>
                <w:bCs/>
                <w:sz w:val="24"/>
              </w:rPr>
              <w:t xml:space="preserve"> </w:t>
            </w:r>
            <w:r>
              <w:rPr>
                <w:rFonts w:hint="eastAsia" w:ascii="宋体" w:hAnsi="宋体" w:eastAsia="宋体"/>
                <w:b w:val="0"/>
                <w:bCs/>
                <w:sz w:val="24"/>
              </w:rPr>
              <w:t>研发了具有传感、加筋与耐久功能的导电土工合成材料</w:t>
            </w:r>
            <w:r>
              <w:rPr>
                <w:rFonts w:ascii="宋体" w:hAnsi="宋体" w:eastAsia="宋体"/>
                <w:b w:val="0"/>
                <w:bCs/>
                <w:sz w:val="24"/>
              </w:rPr>
              <w:t>SEGB</w:t>
            </w:r>
            <w:r>
              <w:rPr>
                <w:rFonts w:hint="eastAsia" w:ascii="宋体" w:hAnsi="宋体" w:eastAsia="宋体"/>
                <w:b w:val="0"/>
                <w:bCs/>
                <w:sz w:val="24"/>
              </w:rPr>
              <w:t>，揭示了</w:t>
            </w:r>
            <w:r>
              <w:rPr>
                <w:rFonts w:ascii="宋体" w:hAnsi="宋体" w:eastAsia="宋体"/>
                <w:b w:val="0"/>
                <w:bCs/>
                <w:sz w:val="24"/>
              </w:rPr>
              <w:t>SEGB</w:t>
            </w:r>
            <w:r>
              <w:rPr>
                <w:rFonts w:hint="eastAsia" w:ascii="宋体" w:hAnsi="宋体" w:eastAsia="宋体"/>
                <w:b w:val="0"/>
                <w:bCs/>
                <w:sz w:val="24"/>
              </w:rPr>
              <w:t>在拉拔作用下的非线性变形行为规律；</w:t>
            </w:r>
          </w:p>
          <w:p>
            <w:pPr>
              <w:spacing w:line="520" w:lineRule="exact"/>
              <w:ind w:firstLine="480" w:firstLineChars="200"/>
              <w:rPr>
                <w:rFonts w:ascii="宋体" w:hAnsi="宋体" w:eastAsia="宋体"/>
                <w:b w:val="0"/>
                <w:bCs/>
                <w:sz w:val="24"/>
              </w:rPr>
            </w:pPr>
            <w:r>
              <w:rPr>
                <w:rFonts w:ascii="宋体" w:hAnsi="宋体" w:eastAsia="宋体"/>
                <w:b w:val="0"/>
                <w:bCs/>
                <w:sz w:val="24"/>
              </w:rPr>
              <w:t xml:space="preserve">3. </w:t>
            </w:r>
            <w:r>
              <w:rPr>
                <w:rFonts w:hint="eastAsia" w:ascii="宋体" w:hAnsi="宋体" w:eastAsia="宋体"/>
                <w:b w:val="0"/>
                <w:bCs/>
                <w:sz w:val="24"/>
              </w:rPr>
              <w:t>研发了以SEGB为核心的适用于路基长期性能监测和灾变预警的软、硬件系统。</w:t>
            </w:r>
          </w:p>
          <w:p>
            <w:pPr>
              <w:widowControl/>
              <w:adjustRightInd w:val="0"/>
              <w:snapToGrid w:val="0"/>
              <w:spacing w:line="520" w:lineRule="exact"/>
              <w:ind w:firstLine="480" w:firstLineChars="200"/>
              <w:jc w:val="left"/>
              <w:rPr>
                <w:rFonts w:ascii="宋体" w:hAnsi="宋体" w:eastAsia="宋体"/>
                <w:b w:val="0"/>
                <w:bCs/>
                <w:kern w:val="0"/>
                <w:sz w:val="24"/>
                <w:szCs w:val="24"/>
              </w:rPr>
            </w:pPr>
            <w:r>
              <w:rPr>
                <w:rFonts w:ascii="宋体" w:hAnsi="宋体" w:eastAsia="宋体"/>
                <w:b w:val="0"/>
                <w:bCs/>
                <w:kern w:val="0"/>
                <w:sz w:val="24"/>
                <w:szCs w:val="24"/>
              </w:rPr>
              <w:t>三、项目</w:t>
            </w:r>
            <w:r>
              <w:rPr>
                <w:rFonts w:hint="eastAsia" w:ascii="宋体" w:hAnsi="宋体" w:eastAsia="宋体"/>
                <w:b w:val="0"/>
                <w:bCs/>
                <w:kern w:val="0"/>
                <w:sz w:val="24"/>
                <w:szCs w:val="24"/>
              </w:rPr>
              <w:t>研究成果</w:t>
            </w:r>
            <w:r>
              <w:rPr>
                <w:rFonts w:hint="eastAsia" w:ascii="宋体" w:hAnsi="宋体" w:eastAsia="宋体"/>
                <w:b w:val="0"/>
                <w:bCs/>
                <w:sz w:val="24"/>
              </w:rPr>
              <w:t>在青岛胶州湾大桥路桥连接线项目中成功应用，经济社会效益显著。</w:t>
            </w:r>
          </w:p>
          <w:p>
            <w:pPr>
              <w:widowControl/>
              <w:adjustRightInd w:val="0"/>
              <w:snapToGrid w:val="0"/>
              <w:spacing w:line="520" w:lineRule="exact"/>
              <w:ind w:firstLine="480" w:firstLineChars="200"/>
              <w:jc w:val="left"/>
              <w:rPr>
                <w:rFonts w:ascii="仿宋" w:hAnsi="仿宋" w:eastAsia="仿宋" w:cs="仿宋"/>
                <w:b/>
                <w:sz w:val="28"/>
                <w:szCs w:val="28"/>
              </w:rPr>
            </w:pPr>
            <w:r>
              <w:rPr>
                <w:rFonts w:hint="eastAsia" w:ascii="宋体" w:hAnsi="宋体" w:eastAsia="宋体"/>
                <w:b w:val="0"/>
                <w:bCs/>
                <w:sz w:val="24"/>
              </w:rPr>
              <w:t>综上所述，项目研究成果总体达到国际先进水平，其中研发的具有传感、加筋与耐久功能的导电土工合成材料</w:t>
            </w:r>
            <w:r>
              <w:rPr>
                <w:rFonts w:ascii="宋体" w:hAnsi="宋体" w:eastAsia="宋体"/>
                <w:b w:val="0"/>
                <w:bCs/>
                <w:sz w:val="24"/>
              </w:rPr>
              <w:t>SEGB</w:t>
            </w:r>
            <w:r>
              <w:rPr>
                <w:rFonts w:hint="eastAsia" w:ascii="宋体" w:hAnsi="宋体" w:eastAsia="宋体"/>
                <w:b w:val="0"/>
                <w:bCs/>
                <w:sz w:val="24"/>
              </w:rPr>
              <w:t>达到国际领先水平。</w:t>
            </w:r>
          </w:p>
        </w:tc>
      </w:tr>
    </w:tbl>
    <w:p>
      <w:pPr>
        <w:spacing w:before="159" w:beforeLines="50" w:after="159" w:afterLines="50"/>
        <w:rPr>
          <w:b/>
          <w:sz w:val="24"/>
          <w:szCs w:val="28"/>
        </w:rPr>
      </w:pPr>
    </w:p>
    <w:sectPr>
      <w:footerReference r:id="rId3"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pPr>
          <w:pStyle w:val="7"/>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11</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23D"/>
    <w:rsid w:val="00006E7D"/>
    <w:rsid w:val="0000738E"/>
    <w:rsid w:val="00007BCD"/>
    <w:rsid w:val="00012405"/>
    <w:rsid w:val="00025F38"/>
    <w:rsid w:val="00056F63"/>
    <w:rsid w:val="0006146F"/>
    <w:rsid w:val="000629AD"/>
    <w:rsid w:val="00070E47"/>
    <w:rsid w:val="0007535C"/>
    <w:rsid w:val="00076F6E"/>
    <w:rsid w:val="00080DAB"/>
    <w:rsid w:val="000856BC"/>
    <w:rsid w:val="0008572C"/>
    <w:rsid w:val="000935E9"/>
    <w:rsid w:val="000B10C1"/>
    <w:rsid w:val="000B1444"/>
    <w:rsid w:val="000B4F1A"/>
    <w:rsid w:val="000D301E"/>
    <w:rsid w:val="000D37DE"/>
    <w:rsid w:val="000E2CED"/>
    <w:rsid w:val="000E6268"/>
    <w:rsid w:val="000E665B"/>
    <w:rsid w:val="000F30C1"/>
    <w:rsid w:val="000F7242"/>
    <w:rsid w:val="000F7B15"/>
    <w:rsid w:val="00113B08"/>
    <w:rsid w:val="001168F7"/>
    <w:rsid w:val="00117370"/>
    <w:rsid w:val="0013478B"/>
    <w:rsid w:val="00147FCC"/>
    <w:rsid w:val="00171750"/>
    <w:rsid w:val="0019697E"/>
    <w:rsid w:val="001A10AB"/>
    <w:rsid w:val="001D4F01"/>
    <w:rsid w:val="001E32E3"/>
    <w:rsid w:val="00214592"/>
    <w:rsid w:val="00243EAE"/>
    <w:rsid w:val="00247594"/>
    <w:rsid w:val="00254554"/>
    <w:rsid w:val="00260469"/>
    <w:rsid w:val="00277387"/>
    <w:rsid w:val="002776FF"/>
    <w:rsid w:val="002821D0"/>
    <w:rsid w:val="00295B04"/>
    <w:rsid w:val="002D42F5"/>
    <w:rsid w:val="002E6DDE"/>
    <w:rsid w:val="002F3B45"/>
    <w:rsid w:val="00305B04"/>
    <w:rsid w:val="003129E5"/>
    <w:rsid w:val="00312E7A"/>
    <w:rsid w:val="003303EE"/>
    <w:rsid w:val="00342826"/>
    <w:rsid w:val="00357D03"/>
    <w:rsid w:val="00361138"/>
    <w:rsid w:val="00363377"/>
    <w:rsid w:val="0037641A"/>
    <w:rsid w:val="003848E6"/>
    <w:rsid w:val="00386F07"/>
    <w:rsid w:val="003A187F"/>
    <w:rsid w:val="003A6117"/>
    <w:rsid w:val="003C435A"/>
    <w:rsid w:val="003E6880"/>
    <w:rsid w:val="003F433F"/>
    <w:rsid w:val="003F70E7"/>
    <w:rsid w:val="004122A1"/>
    <w:rsid w:val="0045397C"/>
    <w:rsid w:val="0048094B"/>
    <w:rsid w:val="004A34C0"/>
    <w:rsid w:val="004A7243"/>
    <w:rsid w:val="004B41B8"/>
    <w:rsid w:val="004B74B3"/>
    <w:rsid w:val="004C03D8"/>
    <w:rsid w:val="004C79DF"/>
    <w:rsid w:val="004E384D"/>
    <w:rsid w:val="004E7ED2"/>
    <w:rsid w:val="004F1CC1"/>
    <w:rsid w:val="00505A6B"/>
    <w:rsid w:val="0051286E"/>
    <w:rsid w:val="00513D96"/>
    <w:rsid w:val="0051620A"/>
    <w:rsid w:val="00535C3A"/>
    <w:rsid w:val="005365AC"/>
    <w:rsid w:val="0055110E"/>
    <w:rsid w:val="00556ABF"/>
    <w:rsid w:val="005826FE"/>
    <w:rsid w:val="00592309"/>
    <w:rsid w:val="005B53BB"/>
    <w:rsid w:val="005B5B97"/>
    <w:rsid w:val="005C0A52"/>
    <w:rsid w:val="005C4D78"/>
    <w:rsid w:val="005C7D28"/>
    <w:rsid w:val="005D1130"/>
    <w:rsid w:val="005F1928"/>
    <w:rsid w:val="006053D6"/>
    <w:rsid w:val="00613F10"/>
    <w:rsid w:val="00627E63"/>
    <w:rsid w:val="006427F1"/>
    <w:rsid w:val="00655265"/>
    <w:rsid w:val="00655B4D"/>
    <w:rsid w:val="0066675D"/>
    <w:rsid w:val="006671B8"/>
    <w:rsid w:val="00671375"/>
    <w:rsid w:val="0068406F"/>
    <w:rsid w:val="006866CC"/>
    <w:rsid w:val="0069579D"/>
    <w:rsid w:val="006A3259"/>
    <w:rsid w:val="006A67A3"/>
    <w:rsid w:val="006B4CBF"/>
    <w:rsid w:val="006B723D"/>
    <w:rsid w:val="006C65F4"/>
    <w:rsid w:val="006D5462"/>
    <w:rsid w:val="006E46BA"/>
    <w:rsid w:val="006F65F5"/>
    <w:rsid w:val="00702A9F"/>
    <w:rsid w:val="00716ADD"/>
    <w:rsid w:val="0072599A"/>
    <w:rsid w:val="007B5DC6"/>
    <w:rsid w:val="007C02B8"/>
    <w:rsid w:val="007D39B3"/>
    <w:rsid w:val="007D4465"/>
    <w:rsid w:val="00833E2C"/>
    <w:rsid w:val="008400E0"/>
    <w:rsid w:val="008741C9"/>
    <w:rsid w:val="008A0B4D"/>
    <w:rsid w:val="008F2000"/>
    <w:rsid w:val="008F530A"/>
    <w:rsid w:val="00904889"/>
    <w:rsid w:val="00936475"/>
    <w:rsid w:val="00963337"/>
    <w:rsid w:val="009654E5"/>
    <w:rsid w:val="00973443"/>
    <w:rsid w:val="00974457"/>
    <w:rsid w:val="00976DD0"/>
    <w:rsid w:val="009773B7"/>
    <w:rsid w:val="00977770"/>
    <w:rsid w:val="00987775"/>
    <w:rsid w:val="00991B85"/>
    <w:rsid w:val="009B7330"/>
    <w:rsid w:val="009D0F56"/>
    <w:rsid w:val="009E48DA"/>
    <w:rsid w:val="009F0BB5"/>
    <w:rsid w:val="00A06A80"/>
    <w:rsid w:val="00A1081F"/>
    <w:rsid w:val="00A1569D"/>
    <w:rsid w:val="00A21CBF"/>
    <w:rsid w:val="00A235D4"/>
    <w:rsid w:val="00A414BD"/>
    <w:rsid w:val="00A43E1D"/>
    <w:rsid w:val="00A5183C"/>
    <w:rsid w:val="00A55146"/>
    <w:rsid w:val="00A5723B"/>
    <w:rsid w:val="00A72041"/>
    <w:rsid w:val="00A75058"/>
    <w:rsid w:val="00A97E55"/>
    <w:rsid w:val="00AA4978"/>
    <w:rsid w:val="00AB6B7F"/>
    <w:rsid w:val="00AE43C1"/>
    <w:rsid w:val="00AE7395"/>
    <w:rsid w:val="00B04221"/>
    <w:rsid w:val="00B12BC3"/>
    <w:rsid w:val="00B12CE9"/>
    <w:rsid w:val="00B27D71"/>
    <w:rsid w:val="00B404A9"/>
    <w:rsid w:val="00B44901"/>
    <w:rsid w:val="00B71F43"/>
    <w:rsid w:val="00B87D5C"/>
    <w:rsid w:val="00B9208A"/>
    <w:rsid w:val="00B930F4"/>
    <w:rsid w:val="00B97A77"/>
    <w:rsid w:val="00BA4ACC"/>
    <w:rsid w:val="00BA76F8"/>
    <w:rsid w:val="00BB48BC"/>
    <w:rsid w:val="00BB4AC3"/>
    <w:rsid w:val="00BD55BE"/>
    <w:rsid w:val="00BD648D"/>
    <w:rsid w:val="00C11E96"/>
    <w:rsid w:val="00C169FF"/>
    <w:rsid w:val="00C2011C"/>
    <w:rsid w:val="00C328C5"/>
    <w:rsid w:val="00C41A85"/>
    <w:rsid w:val="00C4301C"/>
    <w:rsid w:val="00C63A01"/>
    <w:rsid w:val="00C76105"/>
    <w:rsid w:val="00C87BDE"/>
    <w:rsid w:val="00C95BF7"/>
    <w:rsid w:val="00CC67AB"/>
    <w:rsid w:val="00CC7AB3"/>
    <w:rsid w:val="00D23820"/>
    <w:rsid w:val="00D23E89"/>
    <w:rsid w:val="00D43273"/>
    <w:rsid w:val="00D6451B"/>
    <w:rsid w:val="00DF21C9"/>
    <w:rsid w:val="00E004FD"/>
    <w:rsid w:val="00E13A87"/>
    <w:rsid w:val="00E232F1"/>
    <w:rsid w:val="00E40B2F"/>
    <w:rsid w:val="00E424F2"/>
    <w:rsid w:val="00E42E4D"/>
    <w:rsid w:val="00E45BAA"/>
    <w:rsid w:val="00E624A1"/>
    <w:rsid w:val="00E6765F"/>
    <w:rsid w:val="00EC2009"/>
    <w:rsid w:val="00EE2ED3"/>
    <w:rsid w:val="00EF35F2"/>
    <w:rsid w:val="00F01F00"/>
    <w:rsid w:val="00F10591"/>
    <w:rsid w:val="00F10BFD"/>
    <w:rsid w:val="00F12065"/>
    <w:rsid w:val="00F1264B"/>
    <w:rsid w:val="00F214E2"/>
    <w:rsid w:val="00F21BAB"/>
    <w:rsid w:val="00F416CE"/>
    <w:rsid w:val="00F47306"/>
    <w:rsid w:val="00F505A5"/>
    <w:rsid w:val="00F57FCC"/>
    <w:rsid w:val="00F9072E"/>
    <w:rsid w:val="00FA14C1"/>
    <w:rsid w:val="00FA6278"/>
    <w:rsid w:val="00FC7E4F"/>
    <w:rsid w:val="00FE30EB"/>
    <w:rsid w:val="00FF340C"/>
    <w:rsid w:val="01894353"/>
    <w:rsid w:val="025314AA"/>
    <w:rsid w:val="02E812B6"/>
    <w:rsid w:val="03A905F4"/>
    <w:rsid w:val="04845862"/>
    <w:rsid w:val="059D37D9"/>
    <w:rsid w:val="073E089A"/>
    <w:rsid w:val="08472319"/>
    <w:rsid w:val="08AF21AB"/>
    <w:rsid w:val="09E14203"/>
    <w:rsid w:val="0CD63168"/>
    <w:rsid w:val="0E234ADD"/>
    <w:rsid w:val="101D6E30"/>
    <w:rsid w:val="10B5764D"/>
    <w:rsid w:val="11226299"/>
    <w:rsid w:val="126263EB"/>
    <w:rsid w:val="133706FD"/>
    <w:rsid w:val="13822C92"/>
    <w:rsid w:val="145A3851"/>
    <w:rsid w:val="14881536"/>
    <w:rsid w:val="153F14B7"/>
    <w:rsid w:val="1567292F"/>
    <w:rsid w:val="16F73FFB"/>
    <w:rsid w:val="179E5772"/>
    <w:rsid w:val="17A441FD"/>
    <w:rsid w:val="18740655"/>
    <w:rsid w:val="18856A08"/>
    <w:rsid w:val="19856A79"/>
    <w:rsid w:val="1B7D5C17"/>
    <w:rsid w:val="1C070D41"/>
    <w:rsid w:val="1D706B6E"/>
    <w:rsid w:val="1DDA4480"/>
    <w:rsid w:val="1E3C37DF"/>
    <w:rsid w:val="1EA86ED7"/>
    <w:rsid w:val="1EC12141"/>
    <w:rsid w:val="1F674411"/>
    <w:rsid w:val="22583060"/>
    <w:rsid w:val="22BE7253"/>
    <w:rsid w:val="251718F3"/>
    <w:rsid w:val="27EE231D"/>
    <w:rsid w:val="288F49D8"/>
    <w:rsid w:val="2D8C51BD"/>
    <w:rsid w:val="2E4639B0"/>
    <w:rsid w:val="2EAB3E2F"/>
    <w:rsid w:val="2F2207DE"/>
    <w:rsid w:val="2F907C98"/>
    <w:rsid w:val="2F9859FB"/>
    <w:rsid w:val="32B31F7E"/>
    <w:rsid w:val="32C85A04"/>
    <w:rsid w:val="34F25B12"/>
    <w:rsid w:val="36C626AD"/>
    <w:rsid w:val="395977FF"/>
    <w:rsid w:val="3A5D6FFD"/>
    <w:rsid w:val="3A8518B6"/>
    <w:rsid w:val="3B8857AB"/>
    <w:rsid w:val="3C34041C"/>
    <w:rsid w:val="3CC42856"/>
    <w:rsid w:val="3D8B18AC"/>
    <w:rsid w:val="3E5E4180"/>
    <w:rsid w:val="41FC610E"/>
    <w:rsid w:val="42274A02"/>
    <w:rsid w:val="42AF239E"/>
    <w:rsid w:val="43C73D52"/>
    <w:rsid w:val="44E73AF4"/>
    <w:rsid w:val="45A85667"/>
    <w:rsid w:val="466C45EE"/>
    <w:rsid w:val="48013B88"/>
    <w:rsid w:val="482853C1"/>
    <w:rsid w:val="4868123D"/>
    <w:rsid w:val="491816D6"/>
    <w:rsid w:val="491D339B"/>
    <w:rsid w:val="49241643"/>
    <w:rsid w:val="49F842B4"/>
    <w:rsid w:val="4AE95F21"/>
    <w:rsid w:val="4C393DA8"/>
    <w:rsid w:val="4D7D2C39"/>
    <w:rsid w:val="4E2E17E3"/>
    <w:rsid w:val="4ECB5BFD"/>
    <w:rsid w:val="4F674552"/>
    <w:rsid w:val="503F167C"/>
    <w:rsid w:val="50EA5B35"/>
    <w:rsid w:val="51053866"/>
    <w:rsid w:val="523F0BE7"/>
    <w:rsid w:val="52EA0D7E"/>
    <w:rsid w:val="53EA1683"/>
    <w:rsid w:val="54005C75"/>
    <w:rsid w:val="54AE603A"/>
    <w:rsid w:val="555C4099"/>
    <w:rsid w:val="557324CD"/>
    <w:rsid w:val="55A04370"/>
    <w:rsid w:val="55AB273C"/>
    <w:rsid w:val="56D17849"/>
    <w:rsid w:val="5A6222CB"/>
    <w:rsid w:val="5E036445"/>
    <w:rsid w:val="60B96000"/>
    <w:rsid w:val="64F94638"/>
    <w:rsid w:val="65740D42"/>
    <w:rsid w:val="695D417F"/>
    <w:rsid w:val="6A5D6C2F"/>
    <w:rsid w:val="6A8C5244"/>
    <w:rsid w:val="6C3D6084"/>
    <w:rsid w:val="6EFD5993"/>
    <w:rsid w:val="6F2E669B"/>
    <w:rsid w:val="6FE32568"/>
    <w:rsid w:val="70227444"/>
    <w:rsid w:val="70B75BBF"/>
    <w:rsid w:val="70EC289A"/>
    <w:rsid w:val="71064EBD"/>
    <w:rsid w:val="77C72CEA"/>
    <w:rsid w:val="79FB16D9"/>
    <w:rsid w:val="7AF822BF"/>
    <w:rsid w:val="7BAF3719"/>
    <w:rsid w:val="7BEB5316"/>
    <w:rsid w:val="7C54016A"/>
    <w:rsid w:val="7D061935"/>
    <w:rsid w:val="7E410DC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Document Map"/>
    <w:basedOn w:val="1"/>
    <w:link w:val="19"/>
    <w:semiHidden/>
    <w:unhideWhenUsed/>
    <w:qFormat/>
    <w:uiPriority w:val="99"/>
    <w:rPr>
      <w:rFonts w:ascii="宋体" w:eastAsia="宋体"/>
      <w:sz w:val="18"/>
      <w:szCs w:val="18"/>
    </w:rPr>
  </w:style>
  <w:style w:type="paragraph" w:styleId="5">
    <w:name w:val="Body Text Indent"/>
    <w:basedOn w:val="1"/>
    <w:link w:val="23"/>
    <w:qFormat/>
    <w:uiPriority w:val="0"/>
    <w:pPr>
      <w:spacing w:after="120"/>
      <w:ind w:left="420" w:leftChars="200"/>
    </w:pPr>
    <w:rPr>
      <w:rFonts w:ascii="Times New Roman" w:hAnsi="Times New Roman" w:eastAsia="宋体" w:cs="Times New Roman"/>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标题 2 字符"/>
    <w:basedOn w:val="12"/>
    <w:link w:val="2"/>
    <w:qFormat/>
    <w:uiPriority w:val="9"/>
    <w:rPr>
      <w:rFonts w:asciiTheme="majorHAnsi" w:hAnsiTheme="majorHAnsi" w:eastAsiaTheme="majorEastAsia" w:cstheme="majorBidi"/>
      <w:b/>
      <w:bCs/>
      <w:sz w:val="32"/>
      <w:szCs w:val="32"/>
    </w:rPr>
  </w:style>
  <w:style w:type="character" w:customStyle="1" w:styleId="19">
    <w:name w:val="文档结构图 字符"/>
    <w:basedOn w:val="12"/>
    <w:link w:val="4"/>
    <w:semiHidden/>
    <w:qFormat/>
    <w:uiPriority w:val="99"/>
    <w:rPr>
      <w:rFonts w:ascii="宋体" w:eastAsia="宋体"/>
      <w:sz w:val="18"/>
      <w:szCs w:val="18"/>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批注框文本 字符"/>
    <w:basedOn w:val="12"/>
    <w:link w:val="6"/>
    <w:semiHidden/>
    <w:qFormat/>
    <w:uiPriority w:val="99"/>
    <w:rPr>
      <w:sz w:val="18"/>
      <w:szCs w:val="18"/>
    </w:rPr>
  </w:style>
  <w:style w:type="character" w:customStyle="1" w:styleId="22">
    <w:name w:val="标题 3 字符"/>
    <w:basedOn w:val="12"/>
    <w:link w:val="3"/>
    <w:qFormat/>
    <w:uiPriority w:val="9"/>
    <w:rPr>
      <w:b/>
      <w:bCs/>
      <w:sz w:val="32"/>
      <w:szCs w:val="32"/>
    </w:rPr>
  </w:style>
  <w:style w:type="character" w:customStyle="1" w:styleId="23">
    <w:name w:val="正文文本缩进 字符"/>
    <w:basedOn w:val="12"/>
    <w:link w:val="5"/>
    <w:qFormat/>
    <w:uiPriority w:val="0"/>
    <w:rPr>
      <w:rFonts w:ascii="Times New Roman" w:hAnsi="Times New Roman" w:eastAsia="宋体" w:cs="Times New Roman"/>
      <w:szCs w:val="20"/>
    </w:rPr>
  </w:style>
  <w:style w:type="character" w:customStyle="1" w:styleId="24">
    <w:name w:val="样式 宋体"/>
    <w:qFormat/>
    <w:uiPriority w:val="0"/>
    <w:rPr>
      <w:rFonts w:ascii="宋体" w:hAnsi="宋体"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54C0B5-9B6C-4050-BF1C-2D8E14C4035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341</Words>
  <Characters>1946</Characters>
  <Lines>16</Lines>
  <Paragraphs>4</Paragraphs>
  <TotalTime>33</TotalTime>
  <ScaleCrop>false</ScaleCrop>
  <LinksUpToDate>false</LinksUpToDate>
  <CharactersWithSpaces>2283</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2022-03-01T08:52:00Z</dcterms:created>
  <dc:creator>Administrator</dc:creator>
  <cp:lastModifiedBy>lizhu</cp:lastModifiedBy>
  <cp:lastPrinted>2019-09-26T06:21:00Z</cp:lastPrinted>
  <dcterms:modified xsi:type="dcterms:W3CDTF">2022-04-28T09:05:44Z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14CA8CE8752E4D048BCE4CCB3563CAC5</vt:lpwstr>
  </property>
</Properties>
</file>