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55E2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36"/>
          <w:szCs w:val="36"/>
          <w:lang w:val="en-US"/>
        </w:rPr>
      </w:pPr>
      <w:bookmarkStart w:id="0" w:name="_GoBack"/>
      <w:r>
        <w:rPr>
          <w:rFonts w:hint="eastAsia" w:ascii="宋体" w:hAnsi="宋体" w:eastAsia="宋体" w:cs="宋体"/>
          <w:b/>
          <w:bCs w:val="0"/>
          <w:kern w:val="2"/>
          <w:sz w:val="36"/>
          <w:szCs w:val="36"/>
          <w:lang w:val="en-US" w:eastAsia="zh-CN" w:bidi="ar"/>
        </w:rPr>
        <w:t>科技成果登记表</w:t>
      </w:r>
    </w:p>
    <w:bookmarkEnd w:id="0"/>
    <w:tbl>
      <w:tblPr>
        <w:tblStyle w:val="10"/>
        <w:tblpPr w:leftFromText="180" w:rightFromText="180" w:vertAnchor="text" w:horzAnchor="page" w:tblpX="1782" w:tblpY="15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7"/>
        <w:gridCol w:w="836"/>
        <w:gridCol w:w="171"/>
        <w:gridCol w:w="2896"/>
        <w:gridCol w:w="1356"/>
        <w:gridCol w:w="2482"/>
      </w:tblGrid>
      <w:tr w14:paraId="1A52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9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233700">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成果名称</w:t>
            </w:r>
          </w:p>
        </w:tc>
        <w:tc>
          <w:tcPr>
            <w:tcW w:w="4048"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51CF63FD">
            <w:pPr>
              <w:keepNext w:val="0"/>
              <w:keepLines w:val="0"/>
              <w:suppressLineNumbers w:val="0"/>
              <w:spacing w:before="0" w:beforeAutospacing="0" w:after="0" w:afterAutospacing="0"/>
              <w:ind w:left="0" w:right="0"/>
              <w:jc w:val="center"/>
              <w:rPr>
                <w:rFonts w:hint="eastAsia" w:ascii="宋体" w:hAnsi="宋体" w:eastAsia="宋体" w:cs="宋体"/>
                <w:bCs/>
                <w:sz w:val="24"/>
                <w:lang w:val="en-US"/>
              </w:rPr>
            </w:pPr>
            <w:r>
              <w:rPr>
                <w:rFonts w:hint="eastAsia" w:ascii="宋体" w:hAnsi="宋体" w:eastAsia="宋体" w:cs="宋体"/>
                <w:bCs/>
                <w:sz w:val="24"/>
                <w:lang w:val="en-US" w:eastAsia="zh-CN"/>
              </w:rPr>
              <w:t>基于BIM的旅游公路数字孪生构建与全生命周期智慧管理关键技术研究</w:t>
            </w:r>
          </w:p>
        </w:tc>
      </w:tr>
      <w:tr w14:paraId="4BDF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9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4E6C8E">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成果登记号</w:t>
            </w:r>
          </w:p>
        </w:tc>
        <w:tc>
          <w:tcPr>
            <w:tcW w:w="179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859FE3">
            <w:pPr>
              <w:keepNext w:val="0"/>
              <w:keepLines w:val="0"/>
              <w:suppressLineNumbers w:val="0"/>
              <w:spacing w:before="0" w:beforeAutospacing="0" w:after="0" w:afterAutospacing="0"/>
              <w:ind w:left="0" w:right="0"/>
              <w:jc w:val="center"/>
              <w:rPr>
                <w:rFonts w:hint="eastAsia" w:ascii="宋体" w:hAnsi="宋体" w:eastAsia="宋体" w:cs="宋体"/>
                <w:bCs/>
                <w:sz w:val="24"/>
                <w:lang w:val="en-US"/>
              </w:rPr>
            </w:pPr>
            <w:r>
              <w:rPr>
                <w:rFonts w:hint="eastAsia" w:ascii="宋体" w:hAnsi="宋体" w:eastAsia="宋体" w:cs="宋体"/>
                <w:bCs/>
                <w:sz w:val="24"/>
              </w:rPr>
              <w:t>鲁交科评字[2025]第</w:t>
            </w:r>
            <w:r>
              <w:rPr>
                <w:rFonts w:hint="eastAsia" w:ascii="宋体" w:hAnsi="宋体" w:eastAsia="宋体" w:cs="宋体"/>
                <w:bCs/>
                <w:sz w:val="24"/>
                <w:lang w:val="en-US" w:eastAsia="zh-CN"/>
              </w:rPr>
              <w:t>49</w:t>
            </w:r>
            <w:r>
              <w:rPr>
                <w:rFonts w:hint="eastAsia" w:ascii="宋体" w:hAnsi="宋体" w:eastAsia="宋体" w:cs="宋体"/>
                <w:bCs/>
                <w:sz w:val="24"/>
              </w:rPr>
              <w:t>号</w:t>
            </w:r>
          </w:p>
        </w:tc>
        <w:tc>
          <w:tcPr>
            <w:tcW w:w="795" w:type="pct"/>
            <w:tcBorders>
              <w:top w:val="single" w:color="auto" w:sz="4" w:space="0"/>
              <w:left w:val="single" w:color="auto" w:sz="4" w:space="0"/>
              <w:bottom w:val="single" w:color="auto" w:sz="4" w:space="0"/>
              <w:right w:val="single" w:color="auto" w:sz="4" w:space="0"/>
            </w:tcBorders>
            <w:shd w:val="clear" w:color="auto" w:fill="auto"/>
            <w:vAlign w:val="top"/>
          </w:tcPr>
          <w:p w14:paraId="7A27C8D4">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知识产权</w:t>
            </w:r>
          </w:p>
        </w:tc>
        <w:tc>
          <w:tcPr>
            <w:tcW w:w="1455" w:type="pct"/>
            <w:tcBorders>
              <w:top w:val="single" w:color="auto" w:sz="4" w:space="0"/>
              <w:left w:val="single" w:color="auto" w:sz="4" w:space="0"/>
              <w:bottom w:val="single" w:color="auto" w:sz="4" w:space="0"/>
              <w:right w:val="single" w:color="auto" w:sz="4" w:space="0"/>
            </w:tcBorders>
            <w:shd w:val="clear" w:color="auto" w:fill="auto"/>
            <w:vAlign w:val="top"/>
          </w:tcPr>
          <w:p w14:paraId="46923F7B">
            <w:pPr>
              <w:keepNext w:val="0"/>
              <w:keepLines w:val="0"/>
              <w:suppressLineNumbers w:val="0"/>
              <w:spacing w:before="0" w:beforeAutospacing="0" w:after="0" w:afterAutospacing="0"/>
              <w:ind w:left="0" w:right="0"/>
              <w:jc w:val="center"/>
              <w:rPr>
                <w:rFonts w:hint="eastAsia" w:ascii="宋体" w:hAnsi="宋体" w:eastAsia="宋体" w:cs="宋体"/>
                <w:bCs/>
                <w:sz w:val="24"/>
                <w:lang w:val="en-US"/>
              </w:rPr>
            </w:pPr>
          </w:p>
        </w:tc>
      </w:tr>
      <w:tr w14:paraId="2942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7ABB9A36">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完成单位</w:t>
            </w:r>
          </w:p>
        </w:tc>
      </w:tr>
      <w:tr w14:paraId="2BD5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top"/>
          </w:tcPr>
          <w:p w14:paraId="745AADFD">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序号</w:t>
            </w:r>
          </w:p>
        </w:tc>
        <w:tc>
          <w:tcPr>
            <w:tcW w:w="2288" w:type="pct"/>
            <w:gridSpan w:val="3"/>
            <w:tcBorders>
              <w:top w:val="single" w:color="auto" w:sz="4" w:space="0"/>
              <w:left w:val="single" w:color="auto" w:sz="4" w:space="0"/>
              <w:bottom w:val="single" w:color="auto" w:sz="4" w:space="0"/>
              <w:right w:val="single" w:color="auto" w:sz="4" w:space="0"/>
            </w:tcBorders>
            <w:shd w:val="clear" w:color="auto" w:fill="auto"/>
            <w:vAlign w:val="top"/>
          </w:tcPr>
          <w:p w14:paraId="40A70DF6">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单位名称</w:t>
            </w:r>
          </w:p>
        </w:tc>
        <w:tc>
          <w:tcPr>
            <w:tcW w:w="2250"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4802F7BD">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通讯地址</w:t>
            </w:r>
          </w:p>
        </w:tc>
      </w:tr>
      <w:tr w14:paraId="6A26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A4C95FB">
            <w:pPr>
              <w:keepNext w:val="0"/>
              <w:keepLines w:val="0"/>
              <w:suppressLineNumbers w:val="0"/>
              <w:spacing w:before="0" w:beforeAutospacing="0" w:after="0" w:afterAutospacing="0"/>
              <w:ind w:left="0" w:right="0"/>
              <w:jc w:val="center"/>
              <w:rPr>
                <w:rFonts w:hint="eastAsia" w:ascii="宋体" w:hAnsi="宋体" w:eastAsia="宋体" w:cs="宋体"/>
                <w:bCs/>
                <w:sz w:val="24"/>
                <w:lang w:val="en-US"/>
              </w:rPr>
            </w:pPr>
            <w:r>
              <w:rPr>
                <w:rFonts w:hint="eastAsia" w:ascii="宋体" w:hAnsi="宋体" w:eastAsia="宋体" w:cs="宋体"/>
                <w:bCs/>
                <w:sz w:val="24"/>
                <w:lang w:val="en-US" w:eastAsia="zh-CN"/>
              </w:rPr>
              <w:t>1</w:t>
            </w:r>
          </w:p>
        </w:tc>
        <w:tc>
          <w:tcPr>
            <w:tcW w:w="3903"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55E60D9C">
            <w:pPr>
              <w:keepNext w:val="0"/>
              <w:keepLines w:val="0"/>
              <w:suppressLineNumbers w:val="0"/>
              <w:spacing w:before="0" w:beforeAutospacing="0" w:after="0" w:afterAutospacing="0"/>
              <w:ind w:left="0" w:righ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济南市交通运输事业发展中心</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9A6029">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山东省济南市历下区解放东路1号</w:t>
            </w:r>
          </w:p>
        </w:tc>
      </w:tr>
      <w:tr w14:paraId="1FB7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1494179">
            <w:pPr>
              <w:keepNext w:val="0"/>
              <w:keepLines w:val="0"/>
              <w:suppressLineNumbers w:val="0"/>
              <w:spacing w:before="0" w:beforeAutospacing="0" w:after="0" w:afterAutospacing="0"/>
              <w:ind w:left="0" w:right="0"/>
              <w:jc w:val="center"/>
              <w:rPr>
                <w:rFonts w:hint="eastAsia" w:ascii="宋体" w:hAnsi="宋体" w:eastAsia="宋体" w:cs="宋体"/>
                <w:bCs/>
                <w:sz w:val="24"/>
                <w:lang w:val="en-US"/>
              </w:rPr>
            </w:pPr>
            <w:r>
              <w:rPr>
                <w:rFonts w:hint="eastAsia" w:ascii="宋体" w:hAnsi="宋体" w:eastAsia="宋体" w:cs="宋体"/>
                <w:bCs/>
                <w:sz w:val="24"/>
                <w:lang w:val="en-US" w:eastAsia="zh-CN"/>
              </w:rPr>
              <w:t>2</w:t>
            </w:r>
          </w:p>
        </w:tc>
        <w:tc>
          <w:tcPr>
            <w:tcW w:w="3903"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62932496">
            <w:pPr>
              <w:keepNext w:val="0"/>
              <w:keepLines w:val="0"/>
              <w:suppressLineNumbers w:val="0"/>
              <w:spacing w:before="0" w:beforeAutospacing="0" w:after="0" w:afterAutospacing="0"/>
              <w:ind w:left="0" w:righ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北京城建道桥建设集团有限公司</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29236A">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北京市顺义区焦各庄街9号院3号楼-2至10层101内9层999室</w:t>
            </w:r>
          </w:p>
        </w:tc>
      </w:tr>
      <w:tr w14:paraId="6E6D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6B92185F">
            <w:pPr>
              <w:keepNext w:val="0"/>
              <w:keepLines w:val="0"/>
              <w:suppressLineNumbers w:val="0"/>
              <w:spacing w:before="0" w:beforeAutospacing="0" w:after="0" w:afterAutospacing="0"/>
              <w:ind w:left="0" w:righ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3</w:t>
            </w:r>
          </w:p>
        </w:tc>
        <w:tc>
          <w:tcPr>
            <w:tcW w:w="3903"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5D80B64C">
            <w:pPr>
              <w:keepNext w:val="0"/>
              <w:keepLines w:val="0"/>
              <w:suppressLineNumbers w:val="0"/>
              <w:spacing w:before="0" w:beforeAutospacing="0" w:after="0" w:afterAutospacing="0"/>
              <w:ind w:left="0" w:righ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山东省交通规划设计院集团有限公司</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4CA4F8">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山东省济南市高新区天辰路联合财富广场5号楼</w:t>
            </w:r>
          </w:p>
        </w:tc>
      </w:tr>
      <w:tr w14:paraId="2E82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7AFEBB06">
            <w:pPr>
              <w:keepNext w:val="0"/>
              <w:keepLines w:val="0"/>
              <w:suppressLineNumbers w:val="0"/>
              <w:spacing w:before="0" w:beforeAutospacing="0" w:after="0" w:afterAutospacing="0"/>
              <w:ind w:left="0" w:righ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4</w:t>
            </w:r>
          </w:p>
        </w:tc>
        <w:tc>
          <w:tcPr>
            <w:tcW w:w="3903"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5F1F6F45">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交通运输部科学研究院</w:t>
            </w:r>
          </w:p>
          <w:p w14:paraId="002C3D32">
            <w:pPr>
              <w:keepNext w:val="0"/>
              <w:keepLines w:val="0"/>
              <w:suppressLineNumbers w:val="0"/>
              <w:spacing w:before="0" w:beforeAutospacing="0" w:after="0" w:afterAutospacing="0"/>
              <w:ind w:left="0" w:right="0"/>
              <w:jc w:val="center"/>
              <w:rPr>
                <w:rFonts w:hint="default" w:ascii="宋体" w:hAnsi="宋体" w:eastAsia="宋体" w:cs="宋体"/>
                <w:bCs/>
                <w:sz w:val="24"/>
                <w:lang w:val="en-US" w:eastAsia="zh-CN"/>
              </w:rPr>
            </w:pP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8EADE4">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北京市朝阳区惠新里240号</w:t>
            </w:r>
          </w:p>
        </w:tc>
      </w:tr>
      <w:tr w14:paraId="2AA1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5DBAB508">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完成人</w:t>
            </w:r>
          </w:p>
        </w:tc>
      </w:tr>
      <w:tr w14:paraId="7CA4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0CFF91EB">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序号</w:t>
            </w:r>
          </w:p>
        </w:tc>
        <w:tc>
          <w:tcPr>
            <w:tcW w:w="5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509C1B">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姓名</w:t>
            </w:r>
          </w:p>
        </w:tc>
        <w:tc>
          <w:tcPr>
            <w:tcW w:w="1697" w:type="pct"/>
            <w:tcBorders>
              <w:top w:val="single" w:color="auto" w:sz="4" w:space="0"/>
              <w:left w:val="single" w:color="auto" w:sz="4" w:space="0"/>
              <w:bottom w:val="single" w:color="auto" w:sz="4" w:space="0"/>
              <w:right w:val="single" w:color="auto" w:sz="4" w:space="0"/>
            </w:tcBorders>
            <w:shd w:val="clear" w:color="auto" w:fill="auto"/>
            <w:vAlign w:val="center"/>
          </w:tcPr>
          <w:p w14:paraId="6DA087D1">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工作单位</w:t>
            </w:r>
          </w:p>
        </w:tc>
        <w:tc>
          <w:tcPr>
            <w:tcW w:w="22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BC1EE1">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对成果的贡献</w:t>
            </w:r>
          </w:p>
        </w:tc>
      </w:tr>
      <w:tr w14:paraId="1F75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DB53377">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76A179">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default" w:ascii="宋体" w:hAnsi="宋体" w:eastAsia="宋体" w:cs="宋体"/>
                <w:bCs/>
                <w:sz w:val="24"/>
                <w:lang w:val="en-US" w:eastAsia="zh-CN"/>
              </w:rPr>
              <w:t>夏涛</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616234B3">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济南市交通运输事业发展中心</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6D78AF">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项目负责人</w:t>
            </w:r>
          </w:p>
        </w:tc>
      </w:tr>
      <w:tr w14:paraId="36CE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3E589E28">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2</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85F0DF">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default" w:ascii="宋体" w:hAnsi="宋体" w:eastAsia="宋体" w:cs="宋体"/>
                <w:bCs/>
                <w:sz w:val="24"/>
                <w:lang w:val="en-US" w:eastAsia="zh-CN"/>
              </w:rPr>
              <w:t>庄建伟</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79123DD6">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济南市交通运输事业发展中心</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0D40A1">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技术负责人</w:t>
            </w:r>
          </w:p>
        </w:tc>
      </w:tr>
      <w:tr w14:paraId="538C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3654112A">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3</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7043C5">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default" w:ascii="宋体" w:hAnsi="宋体" w:eastAsia="宋体" w:cs="宋体"/>
                <w:bCs/>
                <w:sz w:val="24"/>
                <w:lang w:val="en-US" w:eastAsia="zh-CN"/>
              </w:rPr>
              <w:t>彭红涛</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125A279A">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济南市交通运输事业发展中心</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97FE0B">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技术方案制定</w:t>
            </w:r>
          </w:p>
        </w:tc>
      </w:tr>
      <w:tr w14:paraId="09A1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FCABED7">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4</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53A177">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default" w:ascii="宋体" w:hAnsi="宋体" w:eastAsia="宋体" w:cs="宋体"/>
                <w:bCs/>
                <w:sz w:val="24"/>
                <w:lang w:val="en-US" w:eastAsia="zh-CN"/>
              </w:rPr>
              <w:t>羽夏力</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633F622D">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济南市交通运输事业发展中心</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C0DAF4">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理论研究/技术指导</w:t>
            </w:r>
          </w:p>
        </w:tc>
      </w:tr>
      <w:tr w14:paraId="486B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1C68E5A4">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5</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CB51AD">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default" w:ascii="宋体" w:hAnsi="宋体" w:eastAsia="宋体" w:cs="宋体"/>
                <w:bCs/>
                <w:sz w:val="24"/>
                <w:lang w:val="en-US" w:eastAsia="zh-CN"/>
              </w:rPr>
              <w:t>吕素岩</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1E994C3A">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济南市交通运输事业发展中心</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810C48">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理论研究/技术指导</w:t>
            </w:r>
          </w:p>
        </w:tc>
      </w:tr>
      <w:tr w14:paraId="5AEF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704A9DC4">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6</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A965A3">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崔永林</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1E9505EF">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山东省交通规划设计院集团有限公司</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2B2E92">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技术路线研究</w:t>
            </w:r>
          </w:p>
        </w:tc>
      </w:tr>
      <w:tr w14:paraId="3266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78A246A">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7</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44E17A">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default" w:ascii="宋体" w:hAnsi="宋体" w:eastAsia="宋体" w:cs="宋体"/>
                <w:bCs/>
                <w:sz w:val="24"/>
                <w:lang w:val="en-US" w:eastAsia="zh-CN"/>
              </w:rPr>
              <w:t>王磊</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336AC0D4">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济南市交通运输事业发展中心</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6B3221">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数据分析</w:t>
            </w:r>
          </w:p>
        </w:tc>
      </w:tr>
      <w:tr w14:paraId="13AA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5A7485D1">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8</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F2ED34">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唐磊</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30CC8A38">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山东省交通规划设计院集团有限公司</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38B32E">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理论研究</w:t>
            </w:r>
          </w:p>
        </w:tc>
      </w:tr>
      <w:tr w14:paraId="4AC7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71CB098E">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9</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B82702">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孙圣明</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7F595FF4">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北京城建道桥建设集团有限公司</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6B4A52">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材料整理</w:t>
            </w:r>
          </w:p>
        </w:tc>
      </w:tr>
      <w:tr w14:paraId="4466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72FFD230">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10</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E3890F">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边奎树</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6B6C7AD4">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北京城建道桥建设集团有限公司</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2F8C92">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现场试验</w:t>
            </w:r>
          </w:p>
        </w:tc>
      </w:tr>
      <w:tr w14:paraId="3160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78C8EC7C">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11</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FB154C">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李伟栋</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7AB25B41">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北京城建道桥建设集团有限公司</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6BCAF8">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数据计算</w:t>
            </w:r>
          </w:p>
        </w:tc>
      </w:tr>
      <w:tr w14:paraId="345A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4C0C9A86">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12</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170A9E">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徐润</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2A310B4E">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山东省交通规划设计院集团有限公司</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957183">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项目管理与实施</w:t>
            </w:r>
          </w:p>
        </w:tc>
      </w:tr>
      <w:tr w14:paraId="6971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33CF305B">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13</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33F907">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赵杰</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6D8BE2A0">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山东省交通规划设计院集团有限公司</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A1E937">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项目管理与实施</w:t>
            </w:r>
          </w:p>
        </w:tc>
      </w:tr>
      <w:tr w14:paraId="0ECB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4D8850E">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14</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F8F276">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张涛</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0C4C386F">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山东省交通规划设计院集团有限公司</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159598">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参与项目实施</w:t>
            </w:r>
          </w:p>
        </w:tc>
      </w:tr>
      <w:tr w14:paraId="7061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5255BEB5">
            <w:pPr>
              <w:keepNext w:val="0"/>
              <w:keepLines w:val="0"/>
              <w:suppressLineNumbers w:val="0"/>
              <w:spacing w:before="0" w:beforeAutospacing="0" w:after="0" w:afterAutospacing="0"/>
              <w:ind w:left="0" w:righ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15</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F8A5C9">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伍朝晖</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67A9493D">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交通运输部科学研究院</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8538AE">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现场试验</w:t>
            </w:r>
          </w:p>
        </w:tc>
      </w:tr>
      <w:tr w14:paraId="03F8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02673C13">
            <w:pPr>
              <w:keepNext w:val="0"/>
              <w:keepLines w:val="0"/>
              <w:suppressLineNumbers w:val="0"/>
              <w:spacing w:before="0" w:beforeAutospacing="0" w:after="0" w:afterAutospacing="0"/>
              <w:ind w:left="0" w:righ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16</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CE820A">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李贤统</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3FFFEA6C">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交通运输部科学研究院</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60D174">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现场试验</w:t>
            </w:r>
          </w:p>
        </w:tc>
      </w:tr>
      <w:tr w14:paraId="1AA3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6B3CDEF9">
            <w:pPr>
              <w:keepNext w:val="0"/>
              <w:keepLines w:val="0"/>
              <w:suppressLineNumbers w:val="0"/>
              <w:spacing w:before="0" w:beforeAutospacing="0" w:after="0" w:afterAutospacing="0"/>
              <w:ind w:left="0" w:righ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17</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AEDBDC">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符志强</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34D17577">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交通运输部科学研究院</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089261">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现场试验</w:t>
            </w:r>
          </w:p>
        </w:tc>
      </w:tr>
      <w:tr w14:paraId="7360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1449902B">
            <w:pPr>
              <w:keepNext w:val="0"/>
              <w:keepLines w:val="0"/>
              <w:suppressLineNumbers w:val="0"/>
              <w:spacing w:before="0" w:beforeAutospacing="0" w:after="0" w:afterAutospacing="0"/>
              <w:ind w:left="0" w:righ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18</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C66AD4">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刘少林</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2AE73437">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山东省交通规划设计院集团有限公司</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F7B109">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参与项目实施</w:t>
            </w:r>
          </w:p>
        </w:tc>
      </w:tr>
      <w:tr w14:paraId="6BD6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56502019">
            <w:pPr>
              <w:keepNext w:val="0"/>
              <w:keepLines w:val="0"/>
              <w:suppressLineNumbers w:val="0"/>
              <w:spacing w:before="0" w:beforeAutospacing="0" w:after="0" w:afterAutospacing="0"/>
              <w:ind w:left="0" w:righ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19</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8EAEF1">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赵庆涛</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600A0369">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山东省交通规划设计院集团有限公司</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A8E536">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参与项目实施</w:t>
            </w:r>
          </w:p>
        </w:tc>
      </w:tr>
      <w:tr w14:paraId="4328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1E023BCC">
            <w:pPr>
              <w:keepNext w:val="0"/>
              <w:keepLines w:val="0"/>
              <w:suppressLineNumbers w:val="0"/>
              <w:spacing w:before="0" w:beforeAutospacing="0" w:after="0" w:afterAutospacing="0"/>
              <w:ind w:left="0" w:righ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20</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8FFADF">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卫立群</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22134DAE">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山东省交通规划设计院集团有限公司</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71F84D">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参与项目实施</w:t>
            </w:r>
          </w:p>
        </w:tc>
      </w:tr>
      <w:tr w14:paraId="27DE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3E220D4F">
            <w:pPr>
              <w:keepNext w:val="0"/>
              <w:keepLines w:val="0"/>
              <w:suppressLineNumbers w:val="0"/>
              <w:spacing w:before="0" w:beforeAutospacing="0" w:after="0" w:afterAutospacing="0"/>
              <w:ind w:left="0" w:righ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21</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2059EE">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李鑫鑫</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13C269ED">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山东省交通规划设计院集团有限公司</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6A6E72">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参与项目实施</w:t>
            </w:r>
          </w:p>
        </w:tc>
      </w:tr>
      <w:tr w14:paraId="0B7B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5FD6F80">
            <w:pPr>
              <w:keepNext w:val="0"/>
              <w:keepLines w:val="0"/>
              <w:suppressLineNumbers w:val="0"/>
              <w:spacing w:before="0" w:beforeAutospacing="0" w:after="0" w:afterAutospacing="0"/>
              <w:ind w:left="0" w:righ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22</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256780">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马文琪</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366A8F4E">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山东省交通规划设计院集团有限公司</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A44C01">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参与项目实施</w:t>
            </w:r>
          </w:p>
        </w:tc>
      </w:tr>
      <w:tr w14:paraId="00E9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5FF66871">
            <w:pPr>
              <w:keepNext w:val="0"/>
              <w:keepLines w:val="0"/>
              <w:suppressLineNumbers w:val="0"/>
              <w:spacing w:before="0" w:beforeAutospacing="0" w:after="0" w:afterAutospacing="0"/>
              <w:ind w:left="0" w:righ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23</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FC4725">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鲁亮</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78D496F0">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山东省交通规划设计院集团有限公司</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F7EF60">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参与项目实施</w:t>
            </w:r>
          </w:p>
        </w:tc>
      </w:tr>
      <w:tr w14:paraId="0434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64D49B53">
            <w:pPr>
              <w:keepNext w:val="0"/>
              <w:keepLines w:val="0"/>
              <w:suppressLineNumbers w:val="0"/>
              <w:spacing w:before="0" w:beforeAutospacing="0" w:after="0" w:afterAutospacing="0"/>
              <w:ind w:left="0" w:righ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24</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FFB933">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王冰</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5CE490D6">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山东省交通规划设计院集团有限公司</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E135C1">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参与项目实施</w:t>
            </w:r>
          </w:p>
        </w:tc>
      </w:tr>
      <w:tr w14:paraId="6648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A0A83D4">
            <w:pPr>
              <w:keepNext w:val="0"/>
              <w:keepLines w:val="0"/>
              <w:suppressLineNumbers w:val="0"/>
              <w:spacing w:before="0" w:beforeAutospacing="0" w:after="0" w:afterAutospacing="0"/>
              <w:ind w:left="0" w:righ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25</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59A9B2">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郭长顺</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0C50A2D6">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山东省交通规划设计院集团有限公司</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31DDF7">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参与项目实施</w:t>
            </w:r>
          </w:p>
        </w:tc>
      </w:tr>
      <w:tr w14:paraId="2CCC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087DFF15">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成果公报内容</w:t>
            </w:r>
          </w:p>
        </w:tc>
      </w:tr>
      <w:tr w14:paraId="44A9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29" w:hRule="atLeast"/>
        </w:trPr>
        <w:tc>
          <w:tcPr>
            <w:tcW w:w="5000" w:type="pct"/>
            <w:gridSpan w:val="6"/>
            <w:tcBorders>
              <w:top w:val="nil"/>
              <w:left w:val="single" w:color="auto" w:sz="4" w:space="0"/>
              <w:bottom w:val="single" w:color="auto" w:sz="4" w:space="0"/>
              <w:right w:val="single" w:color="auto" w:sz="4" w:space="0"/>
            </w:tcBorders>
            <w:shd w:val="clear" w:color="auto" w:fill="auto"/>
            <w:vAlign w:val="top"/>
          </w:tcPr>
          <w:p w14:paraId="0D8C891E">
            <w:pPr>
              <w:keepNext w:val="0"/>
              <w:keepLines w:val="0"/>
              <w:suppressLineNumbers w:val="0"/>
              <w:spacing w:before="0" w:beforeAutospacing="0" w:after="0" w:afterAutospacing="0"/>
              <w:ind w:left="0" w:right="0" w:firstLine="480" w:firstLineChars="200"/>
              <w:jc w:val="left"/>
              <w:rPr>
                <w:rFonts w:hint="eastAsia" w:ascii="宋体" w:hAnsi="宋体" w:eastAsia="宋体" w:cs="宋体"/>
                <w:bCs/>
                <w:sz w:val="24"/>
                <w:lang w:val="en-US" w:eastAsia="zh-CN"/>
              </w:rPr>
            </w:pPr>
            <w:r>
              <w:rPr>
                <w:rFonts w:hint="default" w:ascii="宋体" w:hAnsi="宋体" w:eastAsia="宋体" w:cs="宋体"/>
                <w:bCs/>
                <w:sz w:val="24"/>
                <w:lang w:val="en-US" w:eastAsia="zh-CN"/>
              </w:rPr>
              <w:t>面对旅游公路规划决策科学性不足、全生命周期数据割裂、景观评价主观以及精细化管控手段缺乏等核心问题，本项目聚焦BIM与数字孪生技术，开展关键技术研究并取得系列创新成果，实现了</w:t>
            </w:r>
            <w:r>
              <w:rPr>
                <w:rFonts w:hint="eastAsia" w:ascii="宋体" w:hAnsi="宋体" w:eastAsia="宋体" w:cs="宋体"/>
                <w:bCs/>
                <w:sz w:val="24"/>
                <w:lang w:val="en-US" w:eastAsia="zh-CN"/>
              </w:rPr>
              <w:t>旅游公路</w:t>
            </w:r>
            <w:r>
              <w:rPr>
                <w:rFonts w:hint="default" w:ascii="宋体" w:hAnsi="宋体" w:eastAsia="宋体" w:cs="宋体"/>
                <w:bCs/>
                <w:sz w:val="24"/>
                <w:lang w:val="en-US" w:eastAsia="zh-CN"/>
              </w:rPr>
              <w:t>全生命周期数字化升级。</w:t>
            </w:r>
          </w:p>
          <w:p w14:paraId="60D60788">
            <w:pPr>
              <w:keepNext w:val="0"/>
              <w:keepLines w:val="0"/>
              <w:suppressLineNumbers w:val="0"/>
              <w:spacing w:before="0" w:beforeAutospacing="0" w:after="0" w:afterAutospacing="0"/>
              <w:ind w:left="0" w:right="0" w:firstLine="480" w:firstLineChars="200"/>
              <w:jc w:val="left"/>
              <w:rPr>
                <w:rFonts w:hint="default" w:ascii="宋体" w:hAnsi="宋体" w:eastAsia="宋体" w:cs="宋体"/>
                <w:bCs/>
                <w:sz w:val="24"/>
                <w:lang w:val="en-US" w:eastAsia="zh-CN"/>
              </w:rPr>
            </w:pPr>
            <w:r>
              <w:rPr>
                <w:rFonts w:hint="default" w:ascii="宋体" w:hAnsi="宋体" w:eastAsia="宋体" w:cs="宋体"/>
                <w:bCs/>
                <w:sz w:val="24"/>
                <w:lang w:val="en-US" w:eastAsia="zh-CN"/>
              </w:rPr>
              <w:t>一、 核心解决方案与关键技术突破</w:t>
            </w:r>
          </w:p>
          <w:p w14:paraId="3461C0D7">
            <w:pPr>
              <w:keepNext w:val="0"/>
              <w:keepLines w:val="0"/>
              <w:suppressLineNumbers w:val="0"/>
              <w:spacing w:before="0" w:beforeAutospacing="0" w:after="0" w:afterAutospacing="0"/>
              <w:ind w:left="0" w:right="0" w:firstLine="480" w:firstLineChars="200"/>
              <w:jc w:val="left"/>
              <w:rPr>
                <w:rFonts w:hint="eastAsia" w:ascii="宋体" w:hAnsi="宋体" w:eastAsia="宋体" w:cs="宋体"/>
                <w:bCs/>
                <w:sz w:val="24"/>
                <w:lang w:val="en-US" w:eastAsia="zh-CN"/>
              </w:rPr>
            </w:pPr>
            <w:r>
              <w:rPr>
                <w:rFonts w:hint="default" w:ascii="宋体" w:hAnsi="宋体" w:eastAsia="宋体" w:cs="宋体"/>
                <w:bCs/>
                <w:sz w:val="24"/>
                <w:lang w:val="en-US" w:eastAsia="zh-CN"/>
              </w:rPr>
              <w:t>针对旅游公路线性工程与复杂构造物特点，创新提出“中心线引导+关键断面控制”的建模策略。研发了构件自动化生成算法与参数化族库，实现了道路、桥梁、沿线设施及植被的高效、精准BIM模型创建，为数字孪生奠定实体基础。</w:t>
            </w:r>
          </w:p>
          <w:p w14:paraId="11A41C10">
            <w:pPr>
              <w:keepNext w:val="0"/>
              <w:keepLines w:val="0"/>
              <w:suppressLineNumbers w:val="0"/>
              <w:spacing w:before="0" w:beforeAutospacing="0" w:after="0" w:afterAutospacing="0"/>
              <w:ind w:left="0" w:right="0" w:firstLine="480" w:firstLineChars="200"/>
              <w:jc w:val="left"/>
              <w:rPr>
                <w:rFonts w:hint="eastAsia" w:ascii="宋体" w:hAnsi="宋体" w:eastAsia="宋体" w:cs="宋体"/>
                <w:bCs/>
                <w:sz w:val="24"/>
                <w:lang w:val="en-US" w:eastAsia="zh-CN"/>
              </w:rPr>
            </w:pPr>
            <w:r>
              <w:rPr>
                <w:rFonts w:hint="default" w:ascii="宋体" w:hAnsi="宋体" w:eastAsia="宋体" w:cs="宋体"/>
                <w:bCs/>
                <w:sz w:val="24"/>
                <w:lang w:val="en-US" w:eastAsia="zh-CN"/>
              </w:rPr>
              <w:t>融合时间、空间及用户体验维度的旅游公路景观评价指标体系。搭建基于数字孪生的虚拟驾驶评价系统，集成驾驶员生理监测数据，实现了景观质量的沉浸式体验与客观量化评估，为景观优化提供了科学工具。</w:t>
            </w:r>
          </w:p>
          <w:p w14:paraId="314C2873">
            <w:pPr>
              <w:keepNext w:val="0"/>
              <w:keepLines w:val="0"/>
              <w:suppressLineNumbers w:val="0"/>
              <w:spacing w:before="0" w:beforeAutospacing="0" w:after="0" w:afterAutospacing="0"/>
              <w:ind w:left="0" w:right="0" w:firstLine="480" w:firstLineChars="200"/>
              <w:jc w:val="left"/>
              <w:rPr>
                <w:rFonts w:hint="eastAsia" w:ascii="宋体" w:hAnsi="宋体" w:eastAsia="宋体" w:cs="宋体"/>
                <w:bCs/>
                <w:sz w:val="24"/>
                <w:lang w:val="en-US" w:eastAsia="zh-CN"/>
              </w:rPr>
            </w:pPr>
            <w:r>
              <w:rPr>
                <w:rFonts w:hint="default" w:ascii="宋体" w:hAnsi="宋体" w:eastAsia="宋体" w:cs="宋体"/>
                <w:bCs/>
                <w:sz w:val="24"/>
                <w:lang w:val="en-US" w:eastAsia="zh-CN"/>
              </w:rPr>
              <w:t>提出基于WBS/EBS映射的“双层级结构”BIM数据协同标准与工作流，打通了各阶段业务数据交互通道。构建了集成进度、质量、安全与交通仿真的智慧管理平台，形成了可落地的旅游公路BIM应用指南与管理框架。</w:t>
            </w:r>
          </w:p>
          <w:p w14:paraId="00400762">
            <w:pPr>
              <w:keepNext w:val="0"/>
              <w:keepLines w:val="0"/>
              <w:suppressLineNumbers w:val="0"/>
              <w:spacing w:before="0" w:beforeAutospacing="0" w:after="0" w:afterAutospacing="0"/>
              <w:ind w:left="0" w:right="0" w:firstLine="480" w:firstLineChars="200"/>
              <w:jc w:val="left"/>
              <w:rPr>
                <w:rFonts w:hint="default" w:ascii="宋体" w:hAnsi="宋体" w:eastAsia="宋体" w:cs="宋体"/>
                <w:bCs/>
                <w:sz w:val="24"/>
                <w:lang w:val="en-US" w:eastAsia="zh-CN"/>
              </w:rPr>
            </w:pPr>
            <w:r>
              <w:rPr>
                <w:rFonts w:hint="default" w:ascii="宋体" w:hAnsi="宋体" w:eastAsia="宋体" w:cs="宋体"/>
                <w:bCs/>
                <w:sz w:val="24"/>
                <w:lang w:val="en-US" w:eastAsia="zh-CN"/>
              </w:rPr>
              <w:t>二、 解决的主要问题与实施成效</w:t>
            </w:r>
          </w:p>
          <w:p w14:paraId="3B54832C">
            <w:pPr>
              <w:keepNext w:val="0"/>
              <w:keepLines w:val="0"/>
              <w:suppressLineNumbers w:val="0"/>
              <w:spacing w:before="0" w:beforeAutospacing="0" w:after="0" w:afterAutospacing="0"/>
              <w:ind w:left="0" w:right="0" w:firstLine="480" w:firstLineChars="200"/>
              <w:jc w:val="left"/>
              <w:rPr>
                <w:rFonts w:hint="eastAsia" w:ascii="宋体" w:hAnsi="宋体" w:eastAsia="宋体" w:cs="宋体"/>
                <w:bCs/>
                <w:sz w:val="24"/>
                <w:lang w:val="en-US" w:eastAsia="zh-CN"/>
              </w:rPr>
            </w:pPr>
            <w:r>
              <w:rPr>
                <w:rFonts w:hint="default" w:ascii="宋体" w:hAnsi="宋体" w:eastAsia="宋体" w:cs="宋体"/>
                <w:bCs/>
                <w:sz w:val="24"/>
                <w:lang w:val="en-US" w:eastAsia="zh-CN"/>
              </w:rPr>
              <w:t>成果已成功应用于</w:t>
            </w:r>
            <w:r>
              <w:rPr>
                <w:rFonts w:hint="eastAsia" w:ascii="宋体" w:hAnsi="宋体" w:eastAsia="宋体" w:cs="宋体"/>
                <w:bCs/>
                <w:sz w:val="24"/>
                <w:lang w:val="en-GB" w:eastAsia="zh-CN"/>
              </w:rPr>
              <w:t>S103济枣线市中红符路口南至济南泰安界段旅游公路工程</w:t>
            </w:r>
            <w:r>
              <w:rPr>
                <w:rFonts w:hint="default" w:ascii="宋体" w:hAnsi="宋体" w:eastAsia="宋体" w:cs="宋体"/>
                <w:bCs/>
                <w:sz w:val="24"/>
                <w:lang w:val="en-US" w:eastAsia="zh-CN"/>
              </w:rPr>
              <w:t>，取得了显著成效：</w:t>
            </w:r>
          </w:p>
          <w:p w14:paraId="2913015C">
            <w:pPr>
              <w:keepNext w:val="0"/>
              <w:keepLines w:val="0"/>
              <w:suppressLineNumbers w:val="0"/>
              <w:spacing w:before="0" w:beforeAutospacing="0" w:after="0" w:afterAutospacing="0"/>
              <w:ind w:left="0" w:right="0" w:firstLine="480" w:firstLineChars="200"/>
              <w:jc w:val="left"/>
              <w:rPr>
                <w:rFonts w:hint="eastAsia" w:ascii="宋体" w:hAnsi="宋体" w:eastAsia="宋体" w:cs="宋体"/>
                <w:bCs/>
                <w:sz w:val="24"/>
                <w:lang w:val="en-US" w:eastAsia="zh-CN"/>
              </w:rPr>
            </w:pPr>
            <w:r>
              <w:rPr>
                <w:rFonts w:hint="default" w:ascii="宋体" w:hAnsi="宋体" w:eastAsia="宋体" w:cs="宋体"/>
                <w:bCs/>
                <w:sz w:val="24"/>
                <w:lang w:val="en-US" w:eastAsia="zh-CN"/>
              </w:rPr>
              <w:t>通过高精度仿真与冲突检测，在前期有效规避了与地形、环境的冲突，降低了方案决策风险与后期变更成本，提升设计决策科学性。</w:t>
            </w:r>
          </w:p>
          <w:p w14:paraId="24ADFC5E">
            <w:pPr>
              <w:keepNext w:val="0"/>
              <w:keepLines w:val="0"/>
              <w:suppressLineNumbers w:val="0"/>
              <w:spacing w:before="0" w:beforeAutospacing="0" w:after="0" w:afterAutospacing="0"/>
              <w:ind w:left="0" w:right="0" w:firstLine="480" w:firstLineChars="200"/>
              <w:jc w:val="left"/>
              <w:rPr>
                <w:rFonts w:hint="eastAsia" w:ascii="宋体" w:hAnsi="宋体" w:eastAsia="宋体" w:cs="宋体"/>
                <w:bCs/>
                <w:sz w:val="24"/>
                <w:lang w:val="en-US" w:eastAsia="zh-CN"/>
              </w:rPr>
            </w:pPr>
            <w:r>
              <w:rPr>
                <w:rFonts w:hint="default" w:ascii="宋体" w:hAnsi="宋体" w:eastAsia="宋体" w:cs="宋体"/>
                <w:bCs/>
                <w:sz w:val="24"/>
                <w:lang w:val="en-US" w:eastAsia="zh-CN"/>
              </w:rPr>
              <w:t>统一的数据标准与协同流程，实现了全链条数据贯通，大幅提升了各参与方协同效率，减少了施工错误与返工。</w:t>
            </w:r>
          </w:p>
          <w:p w14:paraId="39F972D8">
            <w:pPr>
              <w:keepNext w:val="0"/>
              <w:keepLines w:val="0"/>
              <w:suppressLineNumbers w:val="0"/>
              <w:spacing w:before="0" w:beforeAutospacing="0" w:after="0" w:afterAutospacing="0"/>
              <w:ind w:left="0" w:right="0" w:firstLine="480" w:firstLineChars="200"/>
              <w:jc w:val="left"/>
              <w:rPr>
                <w:rFonts w:hint="default" w:ascii="宋体" w:hAnsi="宋体" w:eastAsia="宋体" w:cs="宋体"/>
                <w:bCs/>
                <w:sz w:val="24"/>
                <w:lang w:val="en-US" w:eastAsia="zh-CN"/>
              </w:rPr>
            </w:pPr>
            <w:r>
              <w:rPr>
                <w:rFonts w:hint="default" w:ascii="宋体" w:hAnsi="宋体" w:eastAsia="宋体" w:cs="宋体"/>
                <w:bCs/>
                <w:sz w:val="24"/>
                <w:lang w:val="en-US" w:eastAsia="zh-CN"/>
              </w:rPr>
              <w:t>将景观评价从主观经验转向客观数据驱动，实现景观科学量化评价</w:t>
            </w:r>
            <w:r>
              <w:rPr>
                <w:rFonts w:hint="eastAsia" w:ascii="宋体" w:hAnsi="宋体" w:eastAsia="宋体" w:cs="宋体"/>
                <w:bCs/>
                <w:sz w:val="24"/>
                <w:lang w:val="en-US" w:eastAsia="zh-CN"/>
              </w:rPr>
              <w:t>，</w:t>
            </w:r>
            <w:r>
              <w:rPr>
                <w:rFonts w:hint="default" w:ascii="宋体" w:hAnsi="宋体" w:eastAsia="宋体" w:cs="宋体"/>
                <w:bCs/>
                <w:sz w:val="24"/>
                <w:lang w:val="en-US" w:eastAsia="zh-CN"/>
              </w:rPr>
              <w:t>为打造高品质旅游公路产品提供了精准指导。</w:t>
            </w:r>
          </w:p>
          <w:p w14:paraId="0CBBD18F">
            <w:pPr>
              <w:keepNext w:val="0"/>
              <w:keepLines w:val="0"/>
              <w:suppressLineNumbers w:val="0"/>
              <w:spacing w:before="0" w:beforeAutospacing="0" w:after="0" w:afterAutospacing="0"/>
              <w:ind w:left="0" w:right="0"/>
              <w:jc w:val="left"/>
              <w:rPr>
                <w:rFonts w:hint="eastAsia" w:ascii="宋体" w:hAnsi="宋体" w:eastAsia="宋体" w:cs="宋体"/>
                <w:bCs/>
                <w:sz w:val="24"/>
                <w:lang w:val="en-US" w:eastAsia="zh-CN"/>
              </w:rPr>
            </w:pPr>
          </w:p>
        </w:tc>
      </w:tr>
      <w:tr w14:paraId="70D9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C369651">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评价单位：山东公路学会</w:t>
            </w:r>
          </w:p>
        </w:tc>
      </w:tr>
      <w:tr w14:paraId="4FE6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86A1AF">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评价意见</w:t>
            </w:r>
          </w:p>
        </w:tc>
      </w:tr>
      <w:tr w14:paraId="4000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064617A">
            <w:pPr>
              <w:keepNext w:val="0"/>
              <w:keepLines w:val="0"/>
              <w:suppressLineNumbers w:val="0"/>
              <w:spacing w:before="0" w:beforeAutospacing="0" w:after="0" w:afterAutospacing="0"/>
              <w:ind w:left="0" w:right="0"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2025年9月23日，山东公路学会在济南组织了"基于BIM的旅游公路数字孪生构建与全生命周期智慧管理关键技术研究"成果评价工作。评价委员会听取了项目组的汇报,审阅了相关技术文件,经质询和讨论，形成评价意见如下:一、项目组提交的技术文件齐全,内容完整,数据翔实,符合评价要求。</w:t>
            </w:r>
          </w:p>
          <w:p w14:paraId="39B684EC">
            <w:pPr>
              <w:keepNext w:val="0"/>
              <w:keepLines w:val="0"/>
              <w:suppressLineNumbers w:val="0"/>
              <w:spacing w:before="0" w:beforeAutospacing="0" w:after="0" w:afterAutospacing="0"/>
              <w:ind w:left="0" w:right="0"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二、本项目通过理论研究、模型构建、数值仿真、测试论证等方法和工程应用,开展了面向旅游公路数字孪生构建与全生命周期智慧管理技术应用研究，取得了如下主要创新成果:</w:t>
            </w:r>
          </w:p>
          <w:p w14:paraId="11487F57">
            <w:pPr>
              <w:keepNext w:val="0"/>
              <w:keepLines w:val="0"/>
              <w:suppressLineNumbers w:val="0"/>
              <w:spacing w:before="0" w:beforeAutospacing="0" w:after="0" w:afterAutospacing="0"/>
              <w:ind w:left="0" w:right="0"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1.提出了旅游公路基础设施模型参数化构建方法,能够对旅游公路的空间结构、功能特征和运行状态进行高精度实时模拟表征，实现了公路工程数字孪生虚实映射和平行演化方法的突破;</w:t>
            </w:r>
          </w:p>
          <w:p w14:paraId="26D95187">
            <w:pPr>
              <w:keepNext w:val="0"/>
              <w:keepLines w:val="0"/>
              <w:suppressLineNumbers w:val="0"/>
              <w:spacing w:before="0" w:beforeAutospacing="0" w:after="0" w:afterAutospacing="0"/>
              <w:ind w:left="0" w:right="0"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2.提出时间、空间和用户体验的多维度旅游公路景观评价指标体系,实现了基于数字孪生系统的旅游公路景观质量量化评估，并构建了基于虚拟现实技术的沉浸式景观体验评价方法;</w:t>
            </w:r>
          </w:p>
          <w:p w14:paraId="09EE28CA">
            <w:pPr>
              <w:keepNext w:val="0"/>
              <w:keepLines w:val="0"/>
              <w:suppressLineNumbers w:val="0"/>
              <w:spacing w:before="0" w:beforeAutospacing="0" w:after="0" w:afterAutospacing="0"/>
              <w:ind w:left="0" w:right="0"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3.提出基于"双层级结构"的旅游公路BIM数据协同标准与工作流方法，明确了BIM应用的目标与核心原则，打通关键业务数据交互通道,完成旅游公路BIM技术应用框架。</w:t>
            </w:r>
          </w:p>
          <w:p w14:paraId="2920CFD0">
            <w:pPr>
              <w:keepNext w:val="0"/>
              <w:keepLines w:val="0"/>
              <w:suppressLineNumbers w:val="0"/>
              <w:spacing w:before="0" w:beforeAutospacing="0" w:after="0" w:afterAutospacing="0"/>
              <w:ind w:left="0" w:right="0"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三、研究成果在济南S103旅游公路等项目进行了成功应用,经济社会效益显著,推广应用前景广阔。</w:t>
            </w:r>
          </w:p>
          <w:p w14:paraId="717DBFC0">
            <w:pPr>
              <w:keepNext w:val="0"/>
              <w:keepLines w:val="0"/>
              <w:suppressLineNumbers w:val="0"/>
              <w:spacing w:before="0" w:beforeAutospacing="0" w:after="0" w:afterAutospacing="0"/>
              <w:ind w:left="0" w:right="0" w:firstLine="480" w:firstLineChars="200"/>
              <w:jc w:val="left"/>
              <w:rPr>
                <w:rFonts w:hint="eastAsia" w:ascii="宋体" w:hAnsi="宋体" w:eastAsia="宋体" w:cs="宋体"/>
                <w:b/>
                <w:kern w:val="2"/>
                <w:sz w:val="28"/>
                <w:szCs w:val="28"/>
                <w:lang w:val="en-US" w:eastAsia="zh-CN" w:bidi="ar-SA"/>
              </w:rPr>
            </w:pPr>
            <w:r>
              <w:rPr>
                <w:rFonts w:hint="eastAsia" w:ascii="宋体" w:hAnsi="宋体" w:eastAsia="宋体" w:cs="宋体"/>
                <w:bCs/>
                <w:sz w:val="24"/>
                <w:lang w:val="en-US" w:eastAsia="zh-CN"/>
              </w:rPr>
              <w:t>综上所述，项目研究成果总体上达到国内领先水平。</w:t>
            </w:r>
          </w:p>
        </w:tc>
      </w:tr>
    </w:tbl>
    <w:p w14:paraId="253AC7D0">
      <w:pPr>
        <w:spacing w:beforeLines="50" w:afterLines="50"/>
        <w:rPr>
          <w:rFonts w:hint="eastAsia"/>
          <w:b/>
          <w:sz w:val="24"/>
          <w:szCs w:val="28"/>
        </w:rPr>
      </w:pP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680143"/>
    </w:sdtPr>
    <w:sdtContent>
      <w:p w14:paraId="4EAD6653">
        <w:pPr>
          <w:pStyle w:val="7"/>
          <w:jc w:val="center"/>
        </w:pPr>
        <w:r>
          <w:rPr>
            <w:rFonts w:ascii="Times New Roman" w:hAnsi="Times New Roman" w:cs="Times New Roman"/>
            <w:sz w:val="21"/>
          </w:rPr>
          <w:fldChar w:fldCharType="begin"/>
        </w:r>
        <w:r>
          <w:rPr>
            <w:rFonts w:ascii="Times New Roman" w:hAnsi="Times New Roman" w:cs="Times New Roman"/>
            <w:sz w:val="21"/>
          </w:rPr>
          <w:instrText xml:space="preserve"> PAGE   \* MERGEFORMAT </w:instrText>
        </w:r>
        <w:r>
          <w:rPr>
            <w:rFonts w:ascii="Times New Roman" w:hAnsi="Times New Roman" w:cs="Times New Roman"/>
            <w:sz w:val="21"/>
          </w:rPr>
          <w:fldChar w:fldCharType="separate"/>
        </w:r>
        <w:r>
          <w:rPr>
            <w:rFonts w:ascii="Times New Roman" w:hAnsi="Times New Roman" w:cs="Times New Roman"/>
            <w:sz w:val="21"/>
            <w:lang w:val="zh-CN"/>
          </w:rPr>
          <w:t>11</w:t>
        </w:r>
        <w:r>
          <w:rPr>
            <w:rFonts w:ascii="Times New Roman" w:hAnsi="Times New Roman" w:cs="Times New Roman"/>
            <w:sz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66"/>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MDAzZjYxNDk5MWU5YTU4ZTgzNzg5MTY5NDI1MjIifQ=="/>
  </w:docVars>
  <w:rsids>
    <w:rsidRoot w:val="006B723D"/>
    <w:rsid w:val="00006E7D"/>
    <w:rsid w:val="0000738E"/>
    <w:rsid w:val="00007BCD"/>
    <w:rsid w:val="00012405"/>
    <w:rsid w:val="00025F38"/>
    <w:rsid w:val="00056F63"/>
    <w:rsid w:val="0006146F"/>
    <w:rsid w:val="000629AD"/>
    <w:rsid w:val="00070E47"/>
    <w:rsid w:val="0007535C"/>
    <w:rsid w:val="00076F6E"/>
    <w:rsid w:val="00080DAB"/>
    <w:rsid w:val="000856BC"/>
    <w:rsid w:val="0008572C"/>
    <w:rsid w:val="000935E9"/>
    <w:rsid w:val="000B10C1"/>
    <w:rsid w:val="000B1444"/>
    <w:rsid w:val="000B4F1A"/>
    <w:rsid w:val="000D301E"/>
    <w:rsid w:val="000D37DE"/>
    <w:rsid w:val="000E2CED"/>
    <w:rsid w:val="000E6268"/>
    <w:rsid w:val="000E665B"/>
    <w:rsid w:val="000F30C1"/>
    <w:rsid w:val="000F7242"/>
    <w:rsid w:val="00113B08"/>
    <w:rsid w:val="001168F7"/>
    <w:rsid w:val="00117370"/>
    <w:rsid w:val="0013478B"/>
    <w:rsid w:val="00147FCC"/>
    <w:rsid w:val="0019697E"/>
    <w:rsid w:val="001A10AB"/>
    <w:rsid w:val="001D4F01"/>
    <w:rsid w:val="001E32E3"/>
    <w:rsid w:val="00214592"/>
    <w:rsid w:val="00243EAE"/>
    <w:rsid w:val="00247594"/>
    <w:rsid w:val="00254554"/>
    <w:rsid w:val="00260469"/>
    <w:rsid w:val="002776FF"/>
    <w:rsid w:val="002821D0"/>
    <w:rsid w:val="00295B04"/>
    <w:rsid w:val="002D42F5"/>
    <w:rsid w:val="002E6DDE"/>
    <w:rsid w:val="002F3B45"/>
    <w:rsid w:val="00305B04"/>
    <w:rsid w:val="003129E5"/>
    <w:rsid w:val="00312E7A"/>
    <w:rsid w:val="003303EE"/>
    <w:rsid w:val="00342826"/>
    <w:rsid w:val="00361138"/>
    <w:rsid w:val="00363377"/>
    <w:rsid w:val="0037641A"/>
    <w:rsid w:val="003848E6"/>
    <w:rsid w:val="00386F07"/>
    <w:rsid w:val="003A187F"/>
    <w:rsid w:val="003A6117"/>
    <w:rsid w:val="003C435A"/>
    <w:rsid w:val="003E6880"/>
    <w:rsid w:val="003F433F"/>
    <w:rsid w:val="003F70E7"/>
    <w:rsid w:val="004122A1"/>
    <w:rsid w:val="0048094B"/>
    <w:rsid w:val="004A34C0"/>
    <w:rsid w:val="004B41B8"/>
    <w:rsid w:val="004C03D8"/>
    <w:rsid w:val="004C79DF"/>
    <w:rsid w:val="004E7ED2"/>
    <w:rsid w:val="004F1CC1"/>
    <w:rsid w:val="00505A6B"/>
    <w:rsid w:val="0051286E"/>
    <w:rsid w:val="00513D96"/>
    <w:rsid w:val="00535C3A"/>
    <w:rsid w:val="005365AC"/>
    <w:rsid w:val="0055110E"/>
    <w:rsid w:val="00556ABF"/>
    <w:rsid w:val="005826FE"/>
    <w:rsid w:val="00592309"/>
    <w:rsid w:val="005B53BB"/>
    <w:rsid w:val="005B5B97"/>
    <w:rsid w:val="005C0A52"/>
    <w:rsid w:val="005C4D78"/>
    <w:rsid w:val="005C7D28"/>
    <w:rsid w:val="005D1130"/>
    <w:rsid w:val="005F1928"/>
    <w:rsid w:val="006053D6"/>
    <w:rsid w:val="00613F10"/>
    <w:rsid w:val="00627E63"/>
    <w:rsid w:val="006427F1"/>
    <w:rsid w:val="00655265"/>
    <w:rsid w:val="00655B4D"/>
    <w:rsid w:val="006671B8"/>
    <w:rsid w:val="00671375"/>
    <w:rsid w:val="0068406F"/>
    <w:rsid w:val="006866CC"/>
    <w:rsid w:val="0069579D"/>
    <w:rsid w:val="006A3259"/>
    <w:rsid w:val="006A67A3"/>
    <w:rsid w:val="006B4CBF"/>
    <w:rsid w:val="006B723D"/>
    <w:rsid w:val="006C65F4"/>
    <w:rsid w:val="006D5462"/>
    <w:rsid w:val="006E46BA"/>
    <w:rsid w:val="006F65F5"/>
    <w:rsid w:val="00702A9F"/>
    <w:rsid w:val="00716ADD"/>
    <w:rsid w:val="0072599A"/>
    <w:rsid w:val="007C02B8"/>
    <w:rsid w:val="007D39B3"/>
    <w:rsid w:val="007D4465"/>
    <w:rsid w:val="00833E2C"/>
    <w:rsid w:val="008400E0"/>
    <w:rsid w:val="008741C9"/>
    <w:rsid w:val="008A0B4D"/>
    <w:rsid w:val="008F2000"/>
    <w:rsid w:val="008F530A"/>
    <w:rsid w:val="00904889"/>
    <w:rsid w:val="00936475"/>
    <w:rsid w:val="00963337"/>
    <w:rsid w:val="009654E5"/>
    <w:rsid w:val="00973443"/>
    <w:rsid w:val="00974457"/>
    <w:rsid w:val="00976DD0"/>
    <w:rsid w:val="009773B7"/>
    <w:rsid w:val="00977770"/>
    <w:rsid w:val="00987775"/>
    <w:rsid w:val="00991B85"/>
    <w:rsid w:val="009D0F56"/>
    <w:rsid w:val="009E48DA"/>
    <w:rsid w:val="00A06A80"/>
    <w:rsid w:val="00A1081F"/>
    <w:rsid w:val="00A1569D"/>
    <w:rsid w:val="00A21CBF"/>
    <w:rsid w:val="00A414BD"/>
    <w:rsid w:val="00A43E1D"/>
    <w:rsid w:val="00A5183C"/>
    <w:rsid w:val="00A55146"/>
    <w:rsid w:val="00A5723B"/>
    <w:rsid w:val="00A75058"/>
    <w:rsid w:val="00A97E55"/>
    <w:rsid w:val="00AB6B7F"/>
    <w:rsid w:val="00AE43C1"/>
    <w:rsid w:val="00AE7395"/>
    <w:rsid w:val="00B12BC3"/>
    <w:rsid w:val="00B12CE9"/>
    <w:rsid w:val="00B27D71"/>
    <w:rsid w:val="00B44901"/>
    <w:rsid w:val="00B71F43"/>
    <w:rsid w:val="00B87D5C"/>
    <w:rsid w:val="00B9208A"/>
    <w:rsid w:val="00B930F4"/>
    <w:rsid w:val="00B97A77"/>
    <w:rsid w:val="00BA4ACC"/>
    <w:rsid w:val="00BA76F8"/>
    <w:rsid w:val="00BB48BC"/>
    <w:rsid w:val="00BB4AC3"/>
    <w:rsid w:val="00BD55BE"/>
    <w:rsid w:val="00BD648D"/>
    <w:rsid w:val="00C11E96"/>
    <w:rsid w:val="00C328C5"/>
    <w:rsid w:val="00C41A85"/>
    <w:rsid w:val="00C4301C"/>
    <w:rsid w:val="00C63A01"/>
    <w:rsid w:val="00C87BDE"/>
    <w:rsid w:val="00C95BF7"/>
    <w:rsid w:val="00CC67AB"/>
    <w:rsid w:val="00CC7AB3"/>
    <w:rsid w:val="00D23820"/>
    <w:rsid w:val="00D23E89"/>
    <w:rsid w:val="00D43273"/>
    <w:rsid w:val="00D6451B"/>
    <w:rsid w:val="00DF21C9"/>
    <w:rsid w:val="00E004FD"/>
    <w:rsid w:val="00E13A87"/>
    <w:rsid w:val="00E232F1"/>
    <w:rsid w:val="00E40B2F"/>
    <w:rsid w:val="00E424F2"/>
    <w:rsid w:val="00E42E4D"/>
    <w:rsid w:val="00E45BAA"/>
    <w:rsid w:val="00E6765F"/>
    <w:rsid w:val="00EC2009"/>
    <w:rsid w:val="00EE2ED3"/>
    <w:rsid w:val="00EF35F2"/>
    <w:rsid w:val="00F01F00"/>
    <w:rsid w:val="00F10591"/>
    <w:rsid w:val="00F10BFD"/>
    <w:rsid w:val="00F12065"/>
    <w:rsid w:val="00F1264B"/>
    <w:rsid w:val="00F214E2"/>
    <w:rsid w:val="00F21BAB"/>
    <w:rsid w:val="00F416CE"/>
    <w:rsid w:val="00F47306"/>
    <w:rsid w:val="00F505A5"/>
    <w:rsid w:val="00F57FCC"/>
    <w:rsid w:val="00F9072E"/>
    <w:rsid w:val="00FA14C1"/>
    <w:rsid w:val="00FA6278"/>
    <w:rsid w:val="00FC7E4F"/>
    <w:rsid w:val="00FE30EB"/>
    <w:rsid w:val="01894353"/>
    <w:rsid w:val="025314AA"/>
    <w:rsid w:val="02E812B6"/>
    <w:rsid w:val="036D14E3"/>
    <w:rsid w:val="03A905F4"/>
    <w:rsid w:val="04845862"/>
    <w:rsid w:val="059D37D9"/>
    <w:rsid w:val="073E089A"/>
    <w:rsid w:val="08472319"/>
    <w:rsid w:val="08AF21AB"/>
    <w:rsid w:val="09E14203"/>
    <w:rsid w:val="0CD63168"/>
    <w:rsid w:val="0E234ADD"/>
    <w:rsid w:val="0EC12B4D"/>
    <w:rsid w:val="101D6E30"/>
    <w:rsid w:val="10B5764D"/>
    <w:rsid w:val="11226299"/>
    <w:rsid w:val="126263EB"/>
    <w:rsid w:val="133706FD"/>
    <w:rsid w:val="13822C92"/>
    <w:rsid w:val="145A3851"/>
    <w:rsid w:val="14881536"/>
    <w:rsid w:val="153F14B7"/>
    <w:rsid w:val="1567292F"/>
    <w:rsid w:val="16831DA0"/>
    <w:rsid w:val="16F73FFB"/>
    <w:rsid w:val="179E5772"/>
    <w:rsid w:val="17A441FD"/>
    <w:rsid w:val="18740655"/>
    <w:rsid w:val="18856A08"/>
    <w:rsid w:val="19856A79"/>
    <w:rsid w:val="1B7D5C17"/>
    <w:rsid w:val="1C070D41"/>
    <w:rsid w:val="1D706B6E"/>
    <w:rsid w:val="1D994451"/>
    <w:rsid w:val="1DDA4480"/>
    <w:rsid w:val="1E3C37DF"/>
    <w:rsid w:val="1EA86ED7"/>
    <w:rsid w:val="1EC12141"/>
    <w:rsid w:val="1F674411"/>
    <w:rsid w:val="22583060"/>
    <w:rsid w:val="22BE7253"/>
    <w:rsid w:val="251718F3"/>
    <w:rsid w:val="27EE231D"/>
    <w:rsid w:val="288F49D8"/>
    <w:rsid w:val="2D8C51BD"/>
    <w:rsid w:val="2E4639B0"/>
    <w:rsid w:val="2EAB3E2F"/>
    <w:rsid w:val="2F2207DE"/>
    <w:rsid w:val="2F907C98"/>
    <w:rsid w:val="2F9859FB"/>
    <w:rsid w:val="32B31F7E"/>
    <w:rsid w:val="32C85A04"/>
    <w:rsid w:val="34F25B12"/>
    <w:rsid w:val="36C626AD"/>
    <w:rsid w:val="395977FF"/>
    <w:rsid w:val="3A5D6FFD"/>
    <w:rsid w:val="3A8518B6"/>
    <w:rsid w:val="3B8857AB"/>
    <w:rsid w:val="3C34041C"/>
    <w:rsid w:val="3CA00DC7"/>
    <w:rsid w:val="3CC42856"/>
    <w:rsid w:val="3D8B18AC"/>
    <w:rsid w:val="3E5E4180"/>
    <w:rsid w:val="41FC610E"/>
    <w:rsid w:val="42274A02"/>
    <w:rsid w:val="42AF239E"/>
    <w:rsid w:val="42E6508E"/>
    <w:rsid w:val="430C2A8E"/>
    <w:rsid w:val="43C73D52"/>
    <w:rsid w:val="44E73AF4"/>
    <w:rsid w:val="45A85667"/>
    <w:rsid w:val="466C45EE"/>
    <w:rsid w:val="48013B88"/>
    <w:rsid w:val="482853C1"/>
    <w:rsid w:val="4868123D"/>
    <w:rsid w:val="491816D6"/>
    <w:rsid w:val="491D339B"/>
    <w:rsid w:val="49241643"/>
    <w:rsid w:val="49F842B4"/>
    <w:rsid w:val="4AE95F21"/>
    <w:rsid w:val="4C144194"/>
    <w:rsid w:val="4C393DA8"/>
    <w:rsid w:val="4D7D2C39"/>
    <w:rsid w:val="4E2E17E3"/>
    <w:rsid w:val="4ECB5BFD"/>
    <w:rsid w:val="4F674552"/>
    <w:rsid w:val="503F167C"/>
    <w:rsid w:val="50EA5B35"/>
    <w:rsid w:val="51053866"/>
    <w:rsid w:val="523F0BE7"/>
    <w:rsid w:val="53EA1683"/>
    <w:rsid w:val="54005C75"/>
    <w:rsid w:val="54AE603A"/>
    <w:rsid w:val="555C4099"/>
    <w:rsid w:val="557324CD"/>
    <w:rsid w:val="55A04370"/>
    <w:rsid w:val="55AB273C"/>
    <w:rsid w:val="56D17849"/>
    <w:rsid w:val="5A6222CB"/>
    <w:rsid w:val="5E036445"/>
    <w:rsid w:val="60B96000"/>
    <w:rsid w:val="61227E69"/>
    <w:rsid w:val="64F94638"/>
    <w:rsid w:val="65740D42"/>
    <w:rsid w:val="695D417F"/>
    <w:rsid w:val="6A5D6C2F"/>
    <w:rsid w:val="6A8C5244"/>
    <w:rsid w:val="6B2B5EAF"/>
    <w:rsid w:val="6C3D6084"/>
    <w:rsid w:val="6D9B1CD9"/>
    <w:rsid w:val="6EFD5993"/>
    <w:rsid w:val="6F2E669B"/>
    <w:rsid w:val="6F781CCA"/>
    <w:rsid w:val="6FE32568"/>
    <w:rsid w:val="70227444"/>
    <w:rsid w:val="70B75BBF"/>
    <w:rsid w:val="70EC289A"/>
    <w:rsid w:val="70EC4129"/>
    <w:rsid w:val="71064EBD"/>
    <w:rsid w:val="73E93F26"/>
    <w:rsid w:val="75802D5F"/>
    <w:rsid w:val="75CC431A"/>
    <w:rsid w:val="77C72CEA"/>
    <w:rsid w:val="79FB16D9"/>
    <w:rsid w:val="7AF822BF"/>
    <w:rsid w:val="7BAF3719"/>
    <w:rsid w:val="7BEB5316"/>
    <w:rsid w:val="7C54016A"/>
    <w:rsid w:val="7D061935"/>
    <w:rsid w:val="7E410DC3"/>
    <w:rsid w:val="7EAA76A2"/>
    <w:rsid w:val="7F172886"/>
    <w:rsid w:val="7F9743C6"/>
    <w:rsid w:val="7FDC4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4">
    <w:name w:val="Document Map"/>
    <w:basedOn w:val="1"/>
    <w:link w:val="20"/>
    <w:autoRedefine/>
    <w:semiHidden/>
    <w:unhideWhenUsed/>
    <w:qFormat/>
    <w:uiPriority w:val="99"/>
    <w:rPr>
      <w:rFonts w:ascii="宋体" w:eastAsia="宋体"/>
      <w:sz w:val="18"/>
      <w:szCs w:val="18"/>
    </w:rPr>
  </w:style>
  <w:style w:type="paragraph" w:styleId="5">
    <w:name w:val="Body Text Indent"/>
    <w:basedOn w:val="1"/>
    <w:link w:val="24"/>
    <w:autoRedefine/>
    <w:qFormat/>
    <w:uiPriority w:val="0"/>
    <w:pPr>
      <w:spacing w:after="120"/>
      <w:ind w:left="420" w:leftChars="200"/>
    </w:pPr>
    <w:rPr>
      <w:rFonts w:ascii="Times New Roman" w:hAnsi="Times New Roman" w:eastAsia="宋体" w:cs="Times New Roman"/>
      <w:szCs w:val="20"/>
    </w:rPr>
  </w:style>
  <w:style w:type="paragraph" w:styleId="6">
    <w:name w:val="Balloon Text"/>
    <w:basedOn w:val="1"/>
    <w:link w:val="22"/>
    <w:autoRedefine/>
    <w:semiHidden/>
    <w:unhideWhenUsed/>
    <w:qFormat/>
    <w:uiPriority w:val="99"/>
    <w:rPr>
      <w:sz w:val="18"/>
      <w:szCs w:val="18"/>
    </w:rPr>
  </w:style>
  <w:style w:type="paragraph" w:styleId="7">
    <w:name w:val="footer"/>
    <w:basedOn w:val="1"/>
    <w:link w:val="18"/>
    <w:autoRedefine/>
    <w:unhideWhenUsed/>
    <w:qFormat/>
    <w:uiPriority w:val="0"/>
    <w:pPr>
      <w:tabs>
        <w:tab w:val="center" w:pos="4153"/>
        <w:tab w:val="right" w:pos="8306"/>
      </w:tabs>
      <w:snapToGrid w:val="0"/>
      <w:jc w:val="left"/>
    </w:pPr>
    <w:rPr>
      <w:sz w:val="18"/>
      <w:szCs w:val="18"/>
    </w:rPr>
  </w:style>
  <w:style w:type="paragraph" w:styleId="8">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page number"/>
    <w:basedOn w:val="12"/>
    <w:autoRedefine/>
    <w:qFormat/>
    <w:uiPriority w:val="0"/>
  </w:style>
  <w:style w:type="character" w:styleId="15">
    <w:name w:val="Hyperlink"/>
    <w:basedOn w:val="12"/>
    <w:autoRedefine/>
    <w:unhideWhenUsed/>
    <w:qFormat/>
    <w:uiPriority w:val="99"/>
    <w:rPr>
      <w:color w:val="0000FF" w:themeColor="hyperlink"/>
      <w:u w:val="single"/>
      <w14:textFill>
        <w14:solidFill>
          <w14:schemeClr w14:val="hlink"/>
        </w14:solidFill>
      </w14:textFill>
    </w:rPr>
  </w:style>
  <w:style w:type="paragraph" w:styleId="16">
    <w:name w:val="List Paragraph"/>
    <w:basedOn w:val="1"/>
    <w:autoRedefine/>
    <w:qFormat/>
    <w:uiPriority w:val="34"/>
    <w:pPr>
      <w:ind w:firstLine="420" w:firstLineChars="200"/>
    </w:pPr>
  </w:style>
  <w:style w:type="character" w:customStyle="1" w:styleId="17">
    <w:name w:val="页眉 Char"/>
    <w:basedOn w:val="12"/>
    <w:link w:val="8"/>
    <w:autoRedefine/>
    <w:semiHidden/>
    <w:qFormat/>
    <w:uiPriority w:val="99"/>
    <w:rPr>
      <w:sz w:val="18"/>
      <w:szCs w:val="18"/>
    </w:rPr>
  </w:style>
  <w:style w:type="character" w:customStyle="1" w:styleId="18">
    <w:name w:val="页脚 Char"/>
    <w:basedOn w:val="12"/>
    <w:link w:val="7"/>
    <w:autoRedefine/>
    <w:qFormat/>
    <w:uiPriority w:val="99"/>
    <w:rPr>
      <w:sz w:val="18"/>
      <w:szCs w:val="18"/>
    </w:rPr>
  </w:style>
  <w:style w:type="character" w:customStyle="1" w:styleId="19">
    <w:name w:val="标题 2 Char"/>
    <w:basedOn w:val="12"/>
    <w:link w:val="2"/>
    <w:autoRedefine/>
    <w:qFormat/>
    <w:uiPriority w:val="9"/>
    <w:rPr>
      <w:rFonts w:asciiTheme="majorHAnsi" w:hAnsiTheme="majorHAnsi" w:eastAsiaTheme="majorEastAsia" w:cstheme="majorBidi"/>
      <w:b/>
      <w:bCs/>
      <w:sz w:val="32"/>
      <w:szCs w:val="32"/>
    </w:rPr>
  </w:style>
  <w:style w:type="character" w:customStyle="1" w:styleId="20">
    <w:name w:val="文档结构图 Char"/>
    <w:basedOn w:val="12"/>
    <w:link w:val="4"/>
    <w:autoRedefine/>
    <w:semiHidden/>
    <w:qFormat/>
    <w:uiPriority w:val="99"/>
    <w:rPr>
      <w:rFonts w:ascii="宋体" w:eastAsia="宋体"/>
      <w:sz w:val="18"/>
      <w:szCs w:val="18"/>
    </w:rPr>
  </w:style>
  <w:style w:type="paragraph" w:customStyle="1" w:styleId="21">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2">
    <w:name w:val="批注框文本 Char"/>
    <w:basedOn w:val="12"/>
    <w:link w:val="6"/>
    <w:autoRedefine/>
    <w:semiHidden/>
    <w:qFormat/>
    <w:uiPriority w:val="99"/>
    <w:rPr>
      <w:sz w:val="18"/>
      <w:szCs w:val="18"/>
    </w:rPr>
  </w:style>
  <w:style w:type="character" w:customStyle="1" w:styleId="23">
    <w:name w:val="标题 3 Char"/>
    <w:basedOn w:val="12"/>
    <w:link w:val="3"/>
    <w:autoRedefine/>
    <w:qFormat/>
    <w:uiPriority w:val="9"/>
    <w:rPr>
      <w:b/>
      <w:bCs/>
      <w:sz w:val="32"/>
      <w:szCs w:val="32"/>
    </w:rPr>
  </w:style>
  <w:style w:type="character" w:customStyle="1" w:styleId="24">
    <w:name w:val="正文文本缩进 Char"/>
    <w:basedOn w:val="12"/>
    <w:link w:val="5"/>
    <w:autoRedefine/>
    <w:qFormat/>
    <w:uiPriority w:val="0"/>
    <w:rPr>
      <w:rFonts w:ascii="Times New Roman" w:hAnsi="Times New Roman" w:eastAsia="宋体" w:cs="Times New Roman"/>
      <w:szCs w:val="20"/>
    </w:rPr>
  </w:style>
  <w:style w:type="character" w:customStyle="1" w:styleId="25">
    <w:name w:val="样式 宋体"/>
    <w:autoRedefine/>
    <w:qFormat/>
    <w:uiPriority w:val="0"/>
    <w:rPr>
      <w:rFonts w:ascii="宋体" w:hAnsi="宋体"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1441</Words>
  <Characters>1490</Characters>
  <Lines>28</Lines>
  <Paragraphs>8</Paragraphs>
  <TotalTime>7</TotalTime>
  <ScaleCrop>false</ScaleCrop>
  <LinksUpToDate>false</LinksUpToDate>
  <CharactersWithSpaces>1492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2015-11-02T02:29:00Z</dcterms:created>
  <dc:creator>Administrator</dc:creator>
  <cp:lastModifiedBy>崔永林</cp:lastModifiedBy>
  <cp:lastPrinted>2019-09-26T06:21:00Z</cp:lastPrinted>
  <dcterms:modified xsi:type="dcterms:W3CDTF">2026-01-15T00:38:57Z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BE1BFE1B00714345A8AB0C2FF05AD7D6_13</vt:lpwstr>
  </property>
  <property fmtid="{D5CDD505-2E9C-101B-9397-08002B2CF9AE}" pid="4" name="KSOTemplateDocerSaveRecord">
    <vt:lpwstr>eyJoZGlkIjoiMGI3YTUyN2JiMjUwNTVmMTAxNWRjY2FkNDRjYzY1NGUiLCJ1c2VySWQiOiI3NjE5NzE1OTMifQ==</vt:lpwstr>
  </property>
</Properties>
</file>